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095AD" w14:textId="77777777" w:rsidR="00363834" w:rsidRDefault="00363834" w:rsidP="00363834">
      <w:pPr>
        <w:pBdr>
          <w:top w:val="single" w:sz="4" w:space="1" w:color="auto"/>
          <w:left w:val="single" w:sz="4" w:space="4" w:color="auto"/>
          <w:bottom w:val="single" w:sz="4" w:space="1" w:color="auto"/>
          <w:right w:val="single" w:sz="4" w:space="4" w:color="auto"/>
        </w:pBdr>
        <w:jc w:val="center"/>
        <w:rPr>
          <w:rFonts w:ascii="Gill Sans" w:hAnsi="Gill Sans" w:cs="Arial"/>
          <w:b/>
          <w:sz w:val="44"/>
          <w:lang w:val="en-GB"/>
        </w:rPr>
      </w:pPr>
      <w:bookmarkStart w:id="0" w:name="_Hlk78452514"/>
      <w:r w:rsidRPr="00D24DAD">
        <w:rPr>
          <w:rFonts w:ascii="Gill Sans" w:hAnsi="Gill Sans" w:cs="Arial"/>
          <w:b/>
          <w:sz w:val="44"/>
          <w:lang w:val="en-GB"/>
        </w:rPr>
        <w:t>Information for You:</w:t>
      </w:r>
    </w:p>
    <w:p w14:paraId="2B6430C2" w14:textId="77777777" w:rsidR="006B1F53" w:rsidRDefault="006B1F53" w:rsidP="00363834">
      <w:pPr>
        <w:pBdr>
          <w:top w:val="single" w:sz="4" w:space="1" w:color="auto"/>
          <w:left w:val="single" w:sz="4" w:space="4" w:color="auto"/>
          <w:bottom w:val="single" w:sz="4" w:space="1" w:color="auto"/>
          <w:right w:val="single" w:sz="4" w:space="4" w:color="auto"/>
        </w:pBdr>
        <w:jc w:val="center"/>
        <w:rPr>
          <w:rFonts w:ascii="Gill Sans" w:hAnsi="Gill Sans" w:cs="Arial"/>
          <w:b/>
          <w:sz w:val="44"/>
          <w:lang w:val="en-GB"/>
        </w:rPr>
      </w:pPr>
    </w:p>
    <w:p w14:paraId="32C6F6D9" w14:textId="77777777" w:rsidR="006B1F53" w:rsidRPr="006B1F53" w:rsidRDefault="006B1F53" w:rsidP="006B1F53">
      <w:pPr>
        <w:pBdr>
          <w:top w:val="single" w:sz="4" w:space="1" w:color="auto"/>
          <w:left w:val="single" w:sz="4" w:space="4" w:color="auto"/>
          <w:bottom w:val="single" w:sz="4" w:space="1" w:color="auto"/>
          <w:right w:val="single" w:sz="4" w:space="4" w:color="auto"/>
        </w:pBdr>
        <w:rPr>
          <w:rFonts w:cs="Arial"/>
          <w:b/>
          <w:bCs/>
          <w:sz w:val="23"/>
          <w:szCs w:val="23"/>
        </w:rPr>
      </w:pPr>
      <w:r w:rsidRPr="006B1F53">
        <w:rPr>
          <w:rFonts w:cs="Arial"/>
          <w:b/>
          <w:bCs/>
          <w:sz w:val="23"/>
          <w:szCs w:val="23"/>
        </w:rPr>
        <w:t>If you disagree with Royal Greenwich’s decision</w:t>
      </w:r>
      <w:r w:rsidRPr="006B1F53">
        <w:rPr>
          <w:rFonts w:cs="Arial"/>
          <w:b/>
          <w:bCs/>
          <w:sz w:val="23"/>
          <w:szCs w:val="23"/>
        </w:rPr>
        <w:t>, please see below steps you can take:</w:t>
      </w:r>
    </w:p>
    <w:p w14:paraId="038D3719" w14:textId="77777777" w:rsidR="006B1F53" w:rsidRDefault="006B1F53" w:rsidP="006B1F53">
      <w:pPr>
        <w:pBdr>
          <w:top w:val="single" w:sz="4" w:space="1" w:color="auto"/>
          <w:left w:val="single" w:sz="4" w:space="4" w:color="auto"/>
          <w:bottom w:val="single" w:sz="4" w:space="1" w:color="auto"/>
          <w:right w:val="single" w:sz="4" w:space="4" w:color="auto"/>
        </w:pBdr>
        <w:rPr>
          <w:rFonts w:cs="Arial"/>
          <w:sz w:val="23"/>
          <w:szCs w:val="23"/>
        </w:rPr>
      </w:pPr>
    </w:p>
    <w:p w14:paraId="03BD047C" w14:textId="3EF8D23B" w:rsidR="00F05883" w:rsidRDefault="006B1F53" w:rsidP="006B1F53">
      <w:pPr>
        <w:pBdr>
          <w:top w:val="single" w:sz="4" w:space="1" w:color="auto"/>
          <w:left w:val="single" w:sz="4" w:space="4" w:color="auto"/>
          <w:bottom w:val="single" w:sz="4" w:space="1" w:color="auto"/>
          <w:right w:val="single" w:sz="4" w:space="4" w:color="auto"/>
        </w:pBdr>
        <w:rPr>
          <w:rFonts w:cs="Arial"/>
          <w:sz w:val="23"/>
          <w:szCs w:val="23"/>
        </w:rPr>
      </w:pPr>
      <w:r>
        <w:rPr>
          <w:rFonts w:cs="Arial"/>
          <w:sz w:val="23"/>
          <w:szCs w:val="23"/>
        </w:rPr>
        <w:t>1.</w:t>
      </w:r>
      <w:r w:rsidR="000F0EDD">
        <w:rPr>
          <w:rFonts w:cs="Arial"/>
          <w:sz w:val="23"/>
          <w:szCs w:val="23"/>
        </w:rPr>
        <w:t xml:space="preserve"> </w:t>
      </w:r>
      <w:r>
        <w:rPr>
          <w:rFonts w:cs="Arial"/>
          <w:sz w:val="23"/>
          <w:szCs w:val="23"/>
        </w:rPr>
        <w:t>Y</w:t>
      </w:r>
      <w:r w:rsidR="00363834" w:rsidRPr="003F1441">
        <w:rPr>
          <w:rFonts w:cs="Arial"/>
          <w:sz w:val="23"/>
          <w:szCs w:val="23"/>
        </w:rPr>
        <w:t xml:space="preserve">ou </w:t>
      </w:r>
      <w:r>
        <w:rPr>
          <w:rFonts w:cs="Arial"/>
          <w:sz w:val="23"/>
          <w:szCs w:val="23"/>
        </w:rPr>
        <w:t>can</w:t>
      </w:r>
      <w:r w:rsidR="00363834" w:rsidRPr="003F1441">
        <w:rPr>
          <w:rFonts w:cs="Arial"/>
          <w:sz w:val="23"/>
          <w:szCs w:val="23"/>
        </w:rPr>
        <w:t xml:space="preserve"> seek independent advice or support about the Education, </w:t>
      </w:r>
      <w:proofErr w:type="gramStart"/>
      <w:r w:rsidR="00363834" w:rsidRPr="003F1441">
        <w:rPr>
          <w:rFonts w:cs="Arial"/>
          <w:sz w:val="23"/>
          <w:szCs w:val="23"/>
        </w:rPr>
        <w:t>Health</w:t>
      </w:r>
      <w:proofErr w:type="gramEnd"/>
      <w:r w:rsidR="00363834" w:rsidRPr="003F1441">
        <w:rPr>
          <w:rFonts w:cs="Arial"/>
          <w:sz w:val="23"/>
          <w:szCs w:val="23"/>
        </w:rPr>
        <w:t xml:space="preserve"> and Care (</w:t>
      </w:r>
      <w:r w:rsidR="00F05883" w:rsidRPr="003F1441">
        <w:rPr>
          <w:rFonts w:cs="Arial"/>
          <w:sz w:val="23"/>
          <w:szCs w:val="23"/>
        </w:rPr>
        <w:t xml:space="preserve">EHC) </w:t>
      </w:r>
      <w:r w:rsidR="00F05883">
        <w:rPr>
          <w:rFonts w:cs="Arial"/>
          <w:sz w:val="23"/>
          <w:szCs w:val="23"/>
        </w:rPr>
        <w:t>assessment</w:t>
      </w:r>
      <w:r w:rsidR="00363834" w:rsidRPr="003F1441">
        <w:rPr>
          <w:rFonts w:cs="Arial"/>
          <w:sz w:val="23"/>
          <w:szCs w:val="23"/>
        </w:rPr>
        <w:t xml:space="preserve"> process and Royal Greenwich’s decision.</w:t>
      </w:r>
      <w:r w:rsidR="00363834" w:rsidRPr="006B1F53">
        <w:rPr>
          <w:rFonts w:cs="Arial"/>
          <w:b/>
          <w:bCs/>
          <w:sz w:val="23"/>
          <w:szCs w:val="23"/>
        </w:rPr>
        <w:t xml:space="preserve"> </w:t>
      </w:r>
      <w:r w:rsidR="00363834" w:rsidRPr="000F0EDD">
        <w:rPr>
          <w:rFonts w:cs="Arial"/>
          <w:sz w:val="23"/>
          <w:szCs w:val="23"/>
        </w:rPr>
        <w:t>Please contact the</w:t>
      </w:r>
      <w:r w:rsidR="00363834" w:rsidRPr="006B1F53">
        <w:rPr>
          <w:rFonts w:cs="Arial"/>
          <w:b/>
          <w:bCs/>
          <w:sz w:val="23"/>
          <w:szCs w:val="23"/>
        </w:rPr>
        <w:t xml:space="preserve"> Special Educational Needs and Disability Information Advice and Support Service (SENDIASS - formerly Parent Partnership </w:t>
      </w:r>
      <w:r w:rsidR="000F0EDD" w:rsidRPr="006B1F53">
        <w:rPr>
          <w:rFonts w:cs="Arial"/>
          <w:b/>
          <w:bCs/>
          <w:sz w:val="23"/>
          <w:szCs w:val="23"/>
        </w:rPr>
        <w:t>Service)</w:t>
      </w:r>
      <w:r w:rsidR="000F0EDD">
        <w:rPr>
          <w:rFonts w:cs="Arial"/>
          <w:b/>
          <w:bCs/>
          <w:sz w:val="23"/>
          <w:szCs w:val="23"/>
        </w:rPr>
        <w:t xml:space="preserve"> </w:t>
      </w:r>
      <w:r w:rsidR="00F05883" w:rsidRPr="006B1F53">
        <w:rPr>
          <w:rFonts w:cs="Arial"/>
          <w:b/>
          <w:bCs/>
          <w:sz w:val="23"/>
          <w:szCs w:val="23"/>
        </w:rPr>
        <w:t>on</w:t>
      </w:r>
      <w:r w:rsidR="00F05883">
        <w:rPr>
          <w:rFonts w:cs="Arial"/>
          <w:b/>
          <w:bCs/>
          <w:sz w:val="23"/>
          <w:szCs w:val="23"/>
        </w:rPr>
        <w:t xml:space="preserve"> </w:t>
      </w:r>
      <w:r w:rsidR="00F05883" w:rsidRPr="006B1F53">
        <w:rPr>
          <w:rFonts w:cs="Arial"/>
          <w:b/>
          <w:bCs/>
          <w:sz w:val="23"/>
          <w:szCs w:val="23"/>
        </w:rPr>
        <w:t>020</w:t>
      </w:r>
      <w:r w:rsidR="00363834" w:rsidRPr="006B1F53">
        <w:rPr>
          <w:rFonts w:cs="Arial"/>
          <w:b/>
          <w:bCs/>
          <w:sz w:val="23"/>
          <w:szCs w:val="23"/>
        </w:rPr>
        <w:t xml:space="preserve"> 8921 </w:t>
      </w:r>
      <w:r w:rsidR="00794D73" w:rsidRPr="006B1F53">
        <w:rPr>
          <w:rFonts w:cs="Arial"/>
          <w:b/>
          <w:bCs/>
          <w:sz w:val="23"/>
          <w:szCs w:val="23"/>
        </w:rPr>
        <w:t>8402</w:t>
      </w:r>
      <w:r w:rsidR="000F0EDD">
        <w:rPr>
          <w:rFonts w:cs="Arial"/>
          <w:sz w:val="23"/>
          <w:szCs w:val="23"/>
        </w:rPr>
        <w:t xml:space="preserve"> or email them at  </w:t>
      </w:r>
      <w:hyperlink r:id="rId6" w:history="1">
        <w:r w:rsidR="000F0EDD" w:rsidRPr="00BF13AA">
          <w:rPr>
            <w:rStyle w:val="Hyperlink"/>
            <w:rFonts w:cs="Arial"/>
            <w:sz w:val="23"/>
            <w:szCs w:val="23"/>
          </w:rPr>
          <w:t>sendiass@royalgreenwich.gov.uk</w:t>
        </w:r>
      </w:hyperlink>
      <w:r w:rsidR="000F0EDD">
        <w:rPr>
          <w:rFonts w:cs="Arial"/>
          <w:sz w:val="23"/>
          <w:szCs w:val="23"/>
        </w:rPr>
        <w:t xml:space="preserve"> . You can also visit their website </w:t>
      </w:r>
      <w:r w:rsidR="00F05883">
        <w:rPr>
          <w:rFonts w:cs="Arial"/>
          <w:sz w:val="23"/>
          <w:szCs w:val="23"/>
        </w:rPr>
        <w:t>using the link below</w:t>
      </w:r>
      <w:r w:rsidR="000F0EDD">
        <w:rPr>
          <w:rFonts w:cs="Arial"/>
          <w:sz w:val="23"/>
          <w:szCs w:val="23"/>
        </w:rPr>
        <w:t xml:space="preserve"> </w:t>
      </w:r>
      <w:hyperlink r:id="rId7" w:history="1">
        <w:r w:rsidR="00F05883" w:rsidRPr="00BF13AA">
          <w:rPr>
            <w:rStyle w:val="Hyperlink"/>
            <w:rFonts w:cs="Arial"/>
            <w:sz w:val="23"/>
            <w:szCs w:val="23"/>
          </w:rPr>
          <w:t>www.greenwichsendiass.uk</w:t>
        </w:r>
      </w:hyperlink>
      <w:r w:rsidR="00F05883">
        <w:rPr>
          <w:rFonts w:cs="Arial"/>
          <w:sz w:val="23"/>
          <w:szCs w:val="23"/>
        </w:rPr>
        <w:t>.</w:t>
      </w:r>
    </w:p>
    <w:p w14:paraId="1425BAFD" w14:textId="65944236" w:rsidR="00363834" w:rsidRPr="00F05883" w:rsidRDefault="000F0EDD" w:rsidP="006B1F53">
      <w:pPr>
        <w:pBdr>
          <w:top w:val="single" w:sz="4" w:space="1" w:color="auto"/>
          <w:left w:val="single" w:sz="4" w:space="4" w:color="auto"/>
          <w:bottom w:val="single" w:sz="4" w:space="1" w:color="auto"/>
          <w:right w:val="single" w:sz="4" w:space="4" w:color="auto"/>
        </w:pBdr>
        <w:rPr>
          <w:rFonts w:cs="Arial"/>
          <w:sz w:val="23"/>
          <w:szCs w:val="23"/>
        </w:rPr>
      </w:pPr>
      <w:r>
        <w:rPr>
          <w:rFonts w:cs="Arial"/>
          <w:sz w:val="23"/>
          <w:szCs w:val="23"/>
        </w:rPr>
        <w:t xml:space="preserve"> </w:t>
      </w:r>
      <w:r w:rsidR="00363834" w:rsidRPr="003F1441">
        <w:rPr>
          <w:rFonts w:cs="Arial"/>
          <w:sz w:val="23"/>
          <w:szCs w:val="23"/>
        </w:rPr>
        <w:t xml:space="preserve"> </w:t>
      </w:r>
    </w:p>
    <w:p w14:paraId="068342DF" w14:textId="77777777" w:rsidR="00363834" w:rsidRPr="003F1441" w:rsidRDefault="00363834" w:rsidP="00363834">
      <w:pPr>
        <w:pBdr>
          <w:top w:val="single" w:sz="4" w:space="1" w:color="auto"/>
          <w:left w:val="single" w:sz="4" w:space="4" w:color="auto"/>
          <w:bottom w:val="single" w:sz="4" w:space="1" w:color="auto"/>
          <w:right w:val="single" w:sz="4" w:space="4" w:color="auto"/>
        </w:pBdr>
        <w:jc w:val="both"/>
        <w:rPr>
          <w:rFonts w:cs="Arial"/>
          <w:bCs/>
          <w:iCs/>
          <w:sz w:val="23"/>
          <w:szCs w:val="23"/>
        </w:rPr>
      </w:pPr>
    </w:p>
    <w:p w14:paraId="74A91902" w14:textId="1E53ECBC" w:rsidR="00363834" w:rsidRDefault="00363834" w:rsidP="00363834">
      <w:pPr>
        <w:pBdr>
          <w:top w:val="single" w:sz="4" w:space="1" w:color="auto"/>
          <w:left w:val="single" w:sz="4" w:space="4" w:color="auto"/>
          <w:bottom w:val="single" w:sz="4" w:space="1" w:color="auto"/>
          <w:right w:val="single" w:sz="4" w:space="4" w:color="auto"/>
        </w:pBdr>
        <w:jc w:val="both"/>
        <w:rPr>
          <w:rFonts w:cs="Arial"/>
          <w:sz w:val="23"/>
          <w:szCs w:val="23"/>
        </w:rPr>
      </w:pPr>
      <w:r w:rsidRPr="003F1441">
        <w:rPr>
          <w:rFonts w:cs="Arial"/>
          <w:sz w:val="23"/>
          <w:szCs w:val="23"/>
        </w:rPr>
        <w:t>If you</w:t>
      </w:r>
      <w:r w:rsidR="000F0EDD">
        <w:rPr>
          <w:rFonts w:cs="Arial"/>
          <w:sz w:val="23"/>
          <w:szCs w:val="23"/>
        </w:rPr>
        <w:t xml:space="preserve"> still</w:t>
      </w:r>
      <w:r w:rsidRPr="003F1441">
        <w:rPr>
          <w:rFonts w:cs="Arial"/>
          <w:sz w:val="23"/>
          <w:szCs w:val="23"/>
        </w:rPr>
        <w:t xml:space="preserve"> disagree with Royal Greenwich’s </w:t>
      </w:r>
      <w:r w:rsidR="000F0EDD" w:rsidRPr="003F1441">
        <w:rPr>
          <w:rFonts w:cs="Arial"/>
          <w:sz w:val="23"/>
          <w:szCs w:val="23"/>
        </w:rPr>
        <w:t>decision,</w:t>
      </w:r>
      <w:r w:rsidRPr="003F1441">
        <w:rPr>
          <w:rFonts w:cs="Arial"/>
          <w:sz w:val="23"/>
          <w:szCs w:val="23"/>
        </w:rPr>
        <w:t xml:space="preserve"> then: </w:t>
      </w:r>
    </w:p>
    <w:p w14:paraId="673707C9" w14:textId="77777777" w:rsidR="000F0EDD" w:rsidRPr="003F1441" w:rsidRDefault="000F0EDD" w:rsidP="00363834">
      <w:pPr>
        <w:pBdr>
          <w:top w:val="single" w:sz="4" w:space="1" w:color="auto"/>
          <w:left w:val="single" w:sz="4" w:space="4" w:color="auto"/>
          <w:bottom w:val="single" w:sz="4" w:space="1" w:color="auto"/>
          <w:right w:val="single" w:sz="4" w:space="4" w:color="auto"/>
        </w:pBdr>
        <w:jc w:val="both"/>
        <w:rPr>
          <w:rFonts w:cs="Arial"/>
          <w:bCs/>
          <w:iCs/>
          <w:sz w:val="23"/>
          <w:szCs w:val="23"/>
        </w:rPr>
      </w:pPr>
    </w:p>
    <w:p w14:paraId="7EB7D8DC" w14:textId="7B9EDE02" w:rsidR="000F0EDD" w:rsidRDefault="000F0EDD" w:rsidP="000F0EDD">
      <w:pPr>
        <w:pBdr>
          <w:top w:val="single" w:sz="4" w:space="1" w:color="auto"/>
          <w:left w:val="single" w:sz="4" w:space="4" w:color="auto"/>
          <w:bottom w:val="single" w:sz="4" w:space="1" w:color="auto"/>
          <w:right w:val="single" w:sz="4" w:space="4" w:color="auto"/>
        </w:pBdr>
        <w:ind w:left="426" w:hanging="426"/>
        <w:jc w:val="both"/>
        <w:rPr>
          <w:rFonts w:cs="Arial"/>
          <w:sz w:val="23"/>
          <w:szCs w:val="23"/>
        </w:rPr>
      </w:pPr>
      <w:r>
        <w:rPr>
          <w:rFonts w:cs="Arial"/>
          <w:sz w:val="23"/>
          <w:szCs w:val="23"/>
        </w:rPr>
        <w:t xml:space="preserve">2. </w:t>
      </w:r>
      <w:r w:rsidR="00363834" w:rsidRPr="003F1441">
        <w:rPr>
          <w:rFonts w:cs="Arial"/>
          <w:sz w:val="23"/>
          <w:szCs w:val="23"/>
        </w:rPr>
        <w:t xml:space="preserve"> </w:t>
      </w:r>
      <w:r w:rsidR="00F05883">
        <w:rPr>
          <w:rFonts w:cs="Arial"/>
          <w:sz w:val="23"/>
          <w:szCs w:val="23"/>
        </w:rPr>
        <w:t xml:space="preserve">  </w:t>
      </w:r>
      <w:r w:rsidR="00363834" w:rsidRPr="003F1441">
        <w:rPr>
          <w:rFonts w:cs="Arial"/>
          <w:sz w:val="23"/>
          <w:szCs w:val="23"/>
        </w:rPr>
        <w:t>You can go to mediation: The purpose is to consider whether mediation is a means of</w:t>
      </w:r>
    </w:p>
    <w:p w14:paraId="1631642E" w14:textId="0AA49ADA" w:rsidR="00363834" w:rsidRPr="0056273D" w:rsidRDefault="000F0EDD" w:rsidP="000F0EDD">
      <w:pPr>
        <w:pBdr>
          <w:top w:val="single" w:sz="4" w:space="1" w:color="auto"/>
          <w:left w:val="single" w:sz="4" w:space="4" w:color="auto"/>
          <w:bottom w:val="single" w:sz="4" w:space="1" w:color="auto"/>
          <w:right w:val="single" w:sz="4" w:space="4" w:color="auto"/>
        </w:pBdr>
        <w:ind w:left="426" w:hanging="426"/>
        <w:jc w:val="both"/>
        <w:rPr>
          <w:sz w:val="23"/>
          <w:szCs w:val="23"/>
        </w:rPr>
      </w:pPr>
      <w:r>
        <w:rPr>
          <w:rFonts w:cs="Arial"/>
          <w:sz w:val="23"/>
          <w:szCs w:val="23"/>
        </w:rPr>
        <w:t xml:space="preserve">      </w:t>
      </w:r>
      <w:r w:rsidR="00F05883">
        <w:rPr>
          <w:rFonts w:cs="Arial"/>
          <w:sz w:val="23"/>
          <w:szCs w:val="23"/>
        </w:rPr>
        <w:t xml:space="preserve">  </w:t>
      </w:r>
      <w:r w:rsidR="00363834" w:rsidRPr="003F1441">
        <w:rPr>
          <w:rFonts w:cs="Arial"/>
          <w:sz w:val="23"/>
          <w:szCs w:val="23"/>
        </w:rPr>
        <w:t>resolving</w:t>
      </w:r>
      <w:r w:rsidR="00487D77">
        <w:rPr>
          <w:rFonts w:cs="Arial"/>
          <w:sz w:val="23"/>
          <w:szCs w:val="23"/>
        </w:rPr>
        <w:t xml:space="preserve"> </w:t>
      </w:r>
      <w:r w:rsidR="00363834" w:rsidRPr="003F1441">
        <w:rPr>
          <w:rFonts w:cs="Arial"/>
          <w:sz w:val="23"/>
          <w:szCs w:val="23"/>
        </w:rPr>
        <w:t>your disagreement with the Local Authority. This service is independent and free to</w:t>
      </w:r>
      <w:r w:rsidR="00F05883">
        <w:rPr>
          <w:rFonts w:cs="Arial"/>
          <w:sz w:val="23"/>
          <w:szCs w:val="23"/>
        </w:rPr>
        <w:t xml:space="preserve"> </w:t>
      </w:r>
      <w:r w:rsidR="00363834" w:rsidRPr="003F1441">
        <w:rPr>
          <w:rFonts w:cs="Arial"/>
          <w:sz w:val="23"/>
          <w:szCs w:val="23"/>
        </w:rPr>
        <w:t xml:space="preserve">access. You can contact </w:t>
      </w:r>
      <w:r w:rsidR="00363834">
        <w:rPr>
          <w:sz w:val="23"/>
          <w:szCs w:val="23"/>
        </w:rPr>
        <w:t xml:space="preserve">Collis Mediation Ltd </w:t>
      </w:r>
      <w:r w:rsidR="00363834" w:rsidRPr="003F1441">
        <w:rPr>
          <w:rFonts w:cs="Arial"/>
          <w:sz w:val="23"/>
          <w:szCs w:val="23"/>
        </w:rPr>
        <w:t xml:space="preserve">direct on </w:t>
      </w:r>
      <w:r w:rsidR="00363834">
        <w:rPr>
          <w:sz w:val="23"/>
          <w:szCs w:val="23"/>
        </w:rPr>
        <w:t>07715 958290</w:t>
      </w:r>
      <w:r w:rsidR="0056273D">
        <w:rPr>
          <w:sz w:val="23"/>
          <w:szCs w:val="23"/>
        </w:rPr>
        <w:t>,</w:t>
      </w:r>
      <w:r w:rsidR="00363834">
        <w:rPr>
          <w:sz w:val="23"/>
          <w:szCs w:val="23"/>
        </w:rPr>
        <w:t xml:space="preserve"> </w:t>
      </w:r>
      <w:r w:rsidR="0056273D">
        <w:rPr>
          <w:sz w:val="23"/>
          <w:szCs w:val="23"/>
        </w:rPr>
        <w:t xml:space="preserve">or visit  </w:t>
      </w:r>
      <w:r w:rsidR="0056273D" w:rsidRPr="003F1441">
        <w:rPr>
          <w:rFonts w:cs="Arial"/>
          <w:sz w:val="23"/>
          <w:szCs w:val="23"/>
        </w:rPr>
        <w:t xml:space="preserve">  </w:t>
      </w:r>
      <w:hyperlink r:id="rId8" w:history="1">
        <w:r w:rsidR="0056273D" w:rsidRPr="000E26A4">
          <w:rPr>
            <w:rStyle w:val="Hyperlink"/>
            <w:sz w:val="23"/>
            <w:szCs w:val="23"/>
          </w:rPr>
          <w:t>https://www.collismediationltd.com/mediation/send-mediation</w:t>
        </w:r>
      </w:hyperlink>
      <w:r w:rsidR="0056273D">
        <w:rPr>
          <w:sz w:val="23"/>
          <w:szCs w:val="23"/>
        </w:rPr>
        <w:t xml:space="preserve"> or </w:t>
      </w:r>
      <w:r w:rsidR="00363834">
        <w:rPr>
          <w:sz w:val="23"/>
          <w:szCs w:val="23"/>
        </w:rPr>
        <w:t>email on</w:t>
      </w:r>
      <w:r w:rsidR="0056273D">
        <w:rPr>
          <w:sz w:val="23"/>
          <w:szCs w:val="23"/>
        </w:rPr>
        <w:t xml:space="preserve"> </w:t>
      </w:r>
      <w:hyperlink r:id="rId9" w:history="1">
        <w:r w:rsidR="001759A2" w:rsidRPr="000E26A4">
          <w:rPr>
            <w:rStyle w:val="Hyperlink"/>
            <w:sz w:val="23"/>
            <w:szCs w:val="23"/>
          </w:rPr>
          <w:t>info@collismediationltd.com</w:t>
        </w:r>
      </w:hyperlink>
      <w:r w:rsidR="0056273D">
        <w:rPr>
          <w:sz w:val="23"/>
          <w:szCs w:val="23"/>
        </w:rPr>
        <w:t xml:space="preserve"> </w:t>
      </w:r>
    </w:p>
    <w:p w14:paraId="7FDCF553" w14:textId="77777777" w:rsidR="00363834" w:rsidRPr="003F1441" w:rsidRDefault="00363834" w:rsidP="00363834">
      <w:pPr>
        <w:pBdr>
          <w:top w:val="single" w:sz="4" w:space="1" w:color="auto"/>
          <w:left w:val="single" w:sz="4" w:space="4" w:color="auto"/>
          <w:bottom w:val="single" w:sz="4" w:space="1" w:color="auto"/>
          <w:right w:val="single" w:sz="4" w:space="4" w:color="auto"/>
        </w:pBdr>
        <w:jc w:val="both"/>
        <w:rPr>
          <w:rFonts w:cs="Arial"/>
          <w:bCs/>
          <w:iCs/>
          <w:sz w:val="23"/>
          <w:szCs w:val="23"/>
        </w:rPr>
      </w:pPr>
    </w:p>
    <w:p w14:paraId="5ABC6F55" w14:textId="77777777" w:rsidR="00363834" w:rsidRPr="003F1441" w:rsidRDefault="00363834" w:rsidP="00363834">
      <w:pPr>
        <w:pBdr>
          <w:top w:val="single" w:sz="4" w:space="1" w:color="auto"/>
          <w:left w:val="single" w:sz="4" w:space="4" w:color="auto"/>
          <w:bottom w:val="single" w:sz="4" w:space="1" w:color="auto"/>
          <w:right w:val="single" w:sz="4" w:space="4" w:color="auto"/>
        </w:pBdr>
        <w:jc w:val="both"/>
        <w:rPr>
          <w:rFonts w:cs="Arial"/>
          <w:sz w:val="23"/>
          <w:szCs w:val="23"/>
        </w:rPr>
      </w:pPr>
      <w:proofErr w:type="gramStart"/>
      <w:r w:rsidRPr="003F1441">
        <w:rPr>
          <w:rFonts w:cs="Arial"/>
          <w:sz w:val="23"/>
          <w:szCs w:val="23"/>
        </w:rPr>
        <w:t>Entering into</w:t>
      </w:r>
      <w:proofErr w:type="gramEnd"/>
      <w:r w:rsidRPr="003F1441">
        <w:rPr>
          <w:rFonts w:cs="Arial"/>
          <w:sz w:val="23"/>
          <w:szCs w:val="23"/>
        </w:rPr>
        <w:t xml:space="preserve"> mediation does not affect your right to appeal to the Tribunal.</w:t>
      </w:r>
    </w:p>
    <w:p w14:paraId="0A07E53A" w14:textId="77777777" w:rsidR="00363834" w:rsidRPr="003F1441" w:rsidRDefault="00363834" w:rsidP="00363834">
      <w:pPr>
        <w:pBdr>
          <w:top w:val="single" w:sz="4" w:space="1" w:color="auto"/>
          <w:left w:val="single" w:sz="4" w:space="4" w:color="auto"/>
          <w:bottom w:val="single" w:sz="4" w:space="1" w:color="auto"/>
          <w:right w:val="single" w:sz="4" w:space="4" w:color="auto"/>
        </w:pBdr>
        <w:jc w:val="both"/>
        <w:rPr>
          <w:rFonts w:cs="Arial"/>
          <w:bCs/>
          <w:iCs/>
          <w:sz w:val="23"/>
          <w:szCs w:val="23"/>
        </w:rPr>
      </w:pPr>
    </w:p>
    <w:p w14:paraId="6BF19146" w14:textId="5A7BC90D" w:rsidR="00363834" w:rsidRPr="003F1441" w:rsidRDefault="000F0EDD" w:rsidP="00363834">
      <w:pPr>
        <w:pBdr>
          <w:top w:val="single" w:sz="4" w:space="1" w:color="auto"/>
          <w:left w:val="single" w:sz="4" w:space="4" w:color="auto"/>
          <w:bottom w:val="single" w:sz="4" w:space="1" w:color="auto"/>
          <w:right w:val="single" w:sz="4" w:space="4" w:color="auto"/>
        </w:pBdr>
        <w:ind w:left="426" w:hanging="426"/>
        <w:jc w:val="both"/>
        <w:rPr>
          <w:rFonts w:cs="Arial"/>
          <w:bCs/>
          <w:iCs/>
          <w:sz w:val="23"/>
          <w:szCs w:val="23"/>
        </w:rPr>
      </w:pPr>
      <w:r>
        <w:rPr>
          <w:rFonts w:cs="Arial"/>
          <w:sz w:val="23"/>
          <w:szCs w:val="23"/>
        </w:rPr>
        <w:t>3</w:t>
      </w:r>
      <w:r w:rsidR="00363834" w:rsidRPr="003F1441">
        <w:rPr>
          <w:rFonts w:cs="Arial"/>
          <w:sz w:val="23"/>
          <w:szCs w:val="23"/>
        </w:rPr>
        <w:t xml:space="preserve">.   You have the right to appeal to the First-Tier Special Educational Needs and Disability Tribunal. </w:t>
      </w:r>
      <w:r w:rsidR="00363834" w:rsidRPr="003F1441">
        <w:rPr>
          <w:rFonts w:cs="Arial"/>
          <w:b/>
          <w:sz w:val="23"/>
          <w:szCs w:val="23"/>
        </w:rPr>
        <w:t>(Your appeal must be lodged within 2 months from the date of this letter)</w:t>
      </w:r>
      <w:r w:rsidR="00363834" w:rsidRPr="003F1441">
        <w:rPr>
          <w:rFonts w:cs="Arial"/>
          <w:sz w:val="23"/>
          <w:szCs w:val="23"/>
        </w:rPr>
        <w:t xml:space="preserve">. Your appeal must arrive with the HM Courts and Tribunal Service no later than the first working day, two months after the date of this letter. HM Courts and Tribunal Service contact details </w:t>
      </w:r>
      <w:proofErr w:type="gramStart"/>
      <w:r w:rsidR="00363834" w:rsidRPr="003F1441">
        <w:rPr>
          <w:rFonts w:cs="Arial"/>
          <w:sz w:val="23"/>
          <w:szCs w:val="23"/>
        </w:rPr>
        <w:t>are:</w:t>
      </w:r>
      <w:proofErr w:type="gramEnd"/>
      <w:r w:rsidR="00363834" w:rsidRPr="003F1441">
        <w:rPr>
          <w:rFonts w:cs="Arial"/>
          <w:sz w:val="23"/>
          <w:szCs w:val="23"/>
        </w:rPr>
        <w:t>1</w:t>
      </w:r>
      <w:r w:rsidR="00363834" w:rsidRPr="003F1441">
        <w:rPr>
          <w:rFonts w:cs="Arial"/>
          <w:sz w:val="23"/>
          <w:szCs w:val="23"/>
          <w:vertAlign w:val="superscript"/>
        </w:rPr>
        <w:t>st</w:t>
      </w:r>
      <w:r w:rsidR="00363834" w:rsidRPr="003F1441">
        <w:rPr>
          <w:rFonts w:cs="Arial"/>
          <w:sz w:val="23"/>
          <w:szCs w:val="23"/>
        </w:rPr>
        <w:t xml:space="preserve"> Floor, Darlington Magistrates’ Court, Parkgate, Darlington, DL1 IRU or </w:t>
      </w:r>
      <w:hyperlink r:id="rId10" w:history="1">
        <w:r w:rsidR="00363834" w:rsidRPr="003F1441">
          <w:rPr>
            <w:rFonts w:cs="Arial"/>
            <w:color w:val="0000FF"/>
            <w:sz w:val="23"/>
            <w:szCs w:val="23"/>
            <w:u w:val="single"/>
          </w:rPr>
          <w:t>sendistqueries@hmcts.gsi.gov.uk</w:t>
        </w:r>
      </w:hyperlink>
      <w:r w:rsidR="00363834" w:rsidRPr="003F1441">
        <w:rPr>
          <w:rFonts w:cs="Arial"/>
          <w:sz w:val="23"/>
          <w:szCs w:val="23"/>
        </w:rPr>
        <w:t>.</w:t>
      </w:r>
    </w:p>
    <w:p w14:paraId="2D5F14E7" w14:textId="77777777" w:rsidR="00363834" w:rsidRPr="003F1441" w:rsidRDefault="00363834" w:rsidP="00363834">
      <w:pPr>
        <w:pBdr>
          <w:top w:val="single" w:sz="4" w:space="1" w:color="auto"/>
          <w:left w:val="single" w:sz="4" w:space="4" w:color="auto"/>
          <w:bottom w:val="single" w:sz="4" w:space="1" w:color="auto"/>
          <w:right w:val="single" w:sz="4" w:space="4" w:color="auto"/>
        </w:pBdr>
        <w:ind w:left="426" w:hanging="426"/>
        <w:jc w:val="both"/>
        <w:rPr>
          <w:rFonts w:cs="Arial"/>
          <w:bCs/>
          <w:iCs/>
          <w:sz w:val="23"/>
          <w:szCs w:val="23"/>
        </w:rPr>
      </w:pPr>
    </w:p>
    <w:p w14:paraId="33B1C01B" w14:textId="77777777" w:rsidR="00363834" w:rsidRPr="003F1441" w:rsidRDefault="00363834" w:rsidP="00363834">
      <w:pPr>
        <w:pBdr>
          <w:top w:val="single" w:sz="4" w:space="1" w:color="auto"/>
          <w:left w:val="single" w:sz="4" w:space="4" w:color="auto"/>
          <w:bottom w:val="single" w:sz="4" w:space="1" w:color="auto"/>
          <w:right w:val="single" w:sz="4" w:space="4" w:color="auto"/>
        </w:pBdr>
        <w:jc w:val="both"/>
        <w:rPr>
          <w:rFonts w:cs="Arial"/>
          <w:iCs/>
          <w:sz w:val="23"/>
          <w:szCs w:val="23"/>
        </w:rPr>
      </w:pPr>
      <w:r w:rsidRPr="003F1441">
        <w:rPr>
          <w:rFonts w:cs="Arial"/>
          <w:sz w:val="23"/>
          <w:szCs w:val="23"/>
        </w:rPr>
        <w:t>You can ask the Tribunal to make non-binding recommendations on health and/or social care aspects of EHC plans as part of an appeal relating to:</w:t>
      </w:r>
    </w:p>
    <w:p w14:paraId="45238BA6" w14:textId="77777777" w:rsidR="00363834" w:rsidRPr="003F1441" w:rsidRDefault="00363834" w:rsidP="00363834">
      <w:pPr>
        <w:pBdr>
          <w:top w:val="single" w:sz="4" w:space="1" w:color="auto"/>
          <w:left w:val="single" w:sz="4" w:space="4" w:color="auto"/>
          <w:bottom w:val="single" w:sz="4" w:space="1" w:color="auto"/>
          <w:right w:val="single" w:sz="4" w:space="4" w:color="auto"/>
        </w:pBdr>
        <w:jc w:val="both"/>
        <w:rPr>
          <w:rFonts w:cs="Arial"/>
          <w:iCs/>
          <w:sz w:val="23"/>
          <w:szCs w:val="23"/>
        </w:rPr>
      </w:pPr>
    </w:p>
    <w:p w14:paraId="7FB12FD9" w14:textId="77777777" w:rsidR="00363834" w:rsidRPr="003F1441" w:rsidRDefault="00363834" w:rsidP="00363834">
      <w:pPr>
        <w:numPr>
          <w:ilvl w:val="0"/>
          <w:numId w:val="1"/>
        </w:numPr>
        <w:pBdr>
          <w:top w:val="single" w:sz="4" w:space="1" w:color="auto"/>
          <w:left w:val="single" w:sz="4" w:space="4" w:color="auto"/>
          <w:bottom w:val="single" w:sz="4" w:space="1" w:color="auto"/>
          <w:right w:val="single" w:sz="4" w:space="4" w:color="auto"/>
        </w:pBdr>
        <w:ind w:left="360"/>
        <w:contextualSpacing/>
        <w:jc w:val="both"/>
        <w:rPr>
          <w:rFonts w:cs="Arial"/>
          <w:iCs/>
          <w:sz w:val="23"/>
          <w:szCs w:val="23"/>
        </w:rPr>
      </w:pPr>
      <w:r w:rsidRPr="003F1441">
        <w:rPr>
          <w:rFonts w:cs="Arial"/>
          <w:sz w:val="23"/>
          <w:szCs w:val="23"/>
        </w:rPr>
        <w:t xml:space="preserve">A decision by the local authority not to issue an EHC plan </w:t>
      </w:r>
    </w:p>
    <w:p w14:paraId="4B85A226" w14:textId="77777777" w:rsidR="00363834" w:rsidRPr="003F1441" w:rsidRDefault="00363834" w:rsidP="00363834">
      <w:pPr>
        <w:numPr>
          <w:ilvl w:val="0"/>
          <w:numId w:val="1"/>
        </w:numPr>
        <w:pBdr>
          <w:top w:val="single" w:sz="4" w:space="1" w:color="auto"/>
          <w:left w:val="single" w:sz="4" w:space="4" w:color="auto"/>
          <w:bottom w:val="single" w:sz="4" w:space="1" w:color="auto"/>
          <w:right w:val="single" w:sz="4" w:space="4" w:color="auto"/>
        </w:pBdr>
        <w:ind w:left="360"/>
        <w:contextualSpacing/>
        <w:jc w:val="both"/>
        <w:rPr>
          <w:rFonts w:cs="Arial"/>
          <w:iCs/>
          <w:sz w:val="23"/>
          <w:szCs w:val="23"/>
        </w:rPr>
      </w:pPr>
      <w:r w:rsidRPr="003F1441">
        <w:rPr>
          <w:rFonts w:cs="Arial"/>
          <w:sz w:val="23"/>
          <w:szCs w:val="23"/>
        </w:rPr>
        <w:t xml:space="preserve">A decision by the local authority not to carry out a re-assessment for a child/young person who has an EHC plan </w:t>
      </w:r>
    </w:p>
    <w:p w14:paraId="60AA71A1" w14:textId="77777777" w:rsidR="00363834" w:rsidRPr="003F1441" w:rsidRDefault="00363834" w:rsidP="00363834">
      <w:pPr>
        <w:numPr>
          <w:ilvl w:val="0"/>
          <w:numId w:val="1"/>
        </w:numPr>
        <w:pBdr>
          <w:top w:val="single" w:sz="4" w:space="1" w:color="auto"/>
          <w:left w:val="single" w:sz="4" w:space="4" w:color="auto"/>
          <w:bottom w:val="single" w:sz="4" w:space="1" w:color="auto"/>
          <w:right w:val="single" w:sz="4" w:space="4" w:color="auto"/>
        </w:pBdr>
        <w:ind w:left="360"/>
        <w:contextualSpacing/>
        <w:jc w:val="both"/>
        <w:rPr>
          <w:rFonts w:cs="Arial"/>
          <w:iCs/>
          <w:sz w:val="23"/>
          <w:szCs w:val="23"/>
        </w:rPr>
      </w:pPr>
      <w:r w:rsidRPr="003F1441">
        <w:rPr>
          <w:rFonts w:cs="Arial"/>
          <w:sz w:val="23"/>
          <w:szCs w:val="23"/>
        </w:rPr>
        <w:t xml:space="preserve">A decision by the local authority not to amend an EHC plan following a review or re-assessment </w:t>
      </w:r>
    </w:p>
    <w:p w14:paraId="05D627ED" w14:textId="77777777" w:rsidR="00363834" w:rsidRPr="003F1441" w:rsidRDefault="00363834" w:rsidP="00363834">
      <w:pPr>
        <w:numPr>
          <w:ilvl w:val="0"/>
          <w:numId w:val="1"/>
        </w:numPr>
        <w:pBdr>
          <w:top w:val="single" w:sz="4" w:space="1" w:color="auto"/>
          <w:left w:val="single" w:sz="4" w:space="4" w:color="auto"/>
          <w:bottom w:val="single" w:sz="4" w:space="1" w:color="auto"/>
          <w:right w:val="single" w:sz="4" w:space="4" w:color="auto"/>
        </w:pBdr>
        <w:ind w:left="360"/>
        <w:contextualSpacing/>
        <w:jc w:val="both"/>
        <w:rPr>
          <w:rFonts w:cs="Arial"/>
          <w:iCs/>
          <w:sz w:val="23"/>
          <w:szCs w:val="23"/>
        </w:rPr>
      </w:pPr>
      <w:r w:rsidRPr="003F1441">
        <w:rPr>
          <w:rFonts w:cs="Arial"/>
          <w:sz w:val="23"/>
          <w:szCs w:val="23"/>
        </w:rPr>
        <w:t xml:space="preserve">A decision by the local authority to cease to maintain an EHC plan </w:t>
      </w:r>
    </w:p>
    <w:p w14:paraId="03C65AEF" w14:textId="77777777" w:rsidR="00363834" w:rsidRPr="003F1441" w:rsidRDefault="00363834" w:rsidP="00363834">
      <w:pPr>
        <w:numPr>
          <w:ilvl w:val="0"/>
          <w:numId w:val="1"/>
        </w:numPr>
        <w:pBdr>
          <w:top w:val="single" w:sz="4" w:space="1" w:color="auto"/>
          <w:left w:val="single" w:sz="4" w:space="4" w:color="auto"/>
          <w:bottom w:val="single" w:sz="4" w:space="1" w:color="auto"/>
          <w:right w:val="single" w:sz="4" w:space="4" w:color="auto"/>
        </w:pBdr>
        <w:ind w:left="360"/>
        <w:contextualSpacing/>
        <w:jc w:val="both"/>
        <w:rPr>
          <w:rFonts w:cs="Arial"/>
          <w:iCs/>
          <w:sz w:val="23"/>
          <w:szCs w:val="23"/>
        </w:rPr>
      </w:pPr>
      <w:r w:rsidRPr="003F1441">
        <w:rPr>
          <w:rFonts w:cs="Arial"/>
          <w:sz w:val="23"/>
          <w:szCs w:val="23"/>
        </w:rPr>
        <w:t xml:space="preserve">The description of the child/young person’s special educational needs in an EHC plan </w:t>
      </w:r>
    </w:p>
    <w:p w14:paraId="6B9B4043" w14:textId="77777777" w:rsidR="00363834" w:rsidRPr="003F1441" w:rsidRDefault="00363834" w:rsidP="00363834">
      <w:pPr>
        <w:numPr>
          <w:ilvl w:val="0"/>
          <w:numId w:val="1"/>
        </w:numPr>
        <w:pBdr>
          <w:top w:val="single" w:sz="4" w:space="1" w:color="auto"/>
          <w:left w:val="single" w:sz="4" w:space="4" w:color="auto"/>
          <w:bottom w:val="single" w:sz="4" w:space="1" w:color="auto"/>
          <w:right w:val="single" w:sz="4" w:space="4" w:color="auto"/>
        </w:pBdr>
        <w:ind w:left="360"/>
        <w:contextualSpacing/>
        <w:jc w:val="both"/>
        <w:rPr>
          <w:rFonts w:cs="Arial"/>
          <w:iCs/>
          <w:sz w:val="23"/>
          <w:szCs w:val="23"/>
        </w:rPr>
      </w:pPr>
      <w:r w:rsidRPr="003F1441">
        <w:rPr>
          <w:rFonts w:cs="Arial"/>
          <w:sz w:val="23"/>
          <w:szCs w:val="23"/>
        </w:rPr>
        <w:t xml:space="preserve">The special educational provision specified in an EHC plan </w:t>
      </w:r>
    </w:p>
    <w:p w14:paraId="3DFD4872" w14:textId="77777777" w:rsidR="00363834" w:rsidRPr="003F1441" w:rsidRDefault="00363834" w:rsidP="00363834">
      <w:pPr>
        <w:numPr>
          <w:ilvl w:val="0"/>
          <w:numId w:val="1"/>
        </w:numPr>
        <w:pBdr>
          <w:top w:val="single" w:sz="4" w:space="1" w:color="auto"/>
          <w:left w:val="single" w:sz="4" w:space="4" w:color="auto"/>
          <w:bottom w:val="single" w:sz="4" w:space="1" w:color="auto"/>
          <w:right w:val="single" w:sz="4" w:space="4" w:color="auto"/>
        </w:pBdr>
        <w:ind w:left="360"/>
        <w:contextualSpacing/>
        <w:jc w:val="both"/>
        <w:rPr>
          <w:rFonts w:cs="Arial"/>
          <w:iCs/>
          <w:sz w:val="23"/>
          <w:szCs w:val="23"/>
        </w:rPr>
      </w:pPr>
      <w:r w:rsidRPr="003F1441">
        <w:rPr>
          <w:rFonts w:cs="Arial"/>
          <w:sz w:val="23"/>
          <w:szCs w:val="23"/>
        </w:rPr>
        <w:t>The school or other educational institution named in an EHC plan</w:t>
      </w:r>
    </w:p>
    <w:p w14:paraId="38D10BDD" w14:textId="77777777" w:rsidR="00363834" w:rsidRPr="003F1441" w:rsidRDefault="00363834" w:rsidP="00363834">
      <w:pPr>
        <w:pBdr>
          <w:top w:val="single" w:sz="4" w:space="1" w:color="auto"/>
          <w:left w:val="single" w:sz="4" w:space="4" w:color="auto"/>
          <w:bottom w:val="single" w:sz="4" w:space="1" w:color="auto"/>
          <w:right w:val="single" w:sz="4" w:space="4" w:color="auto"/>
        </w:pBdr>
        <w:jc w:val="both"/>
        <w:rPr>
          <w:rFonts w:cs="Arial"/>
          <w:iCs/>
          <w:sz w:val="23"/>
          <w:szCs w:val="23"/>
        </w:rPr>
      </w:pPr>
    </w:p>
    <w:p w14:paraId="46C0FDF1" w14:textId="77777777" w:rsidR="00363834" w:rsidRPr="003F1441" w:rsidRDefault="00363834" w:rsidP="00363834">
      <w:pPr>
        <w:pBdr>
          <w:top w:val="single" w:sz="4" w:space="1" w:color="auto"/>
          <w:left w:val="single" w:sz="4" w:space="4" w:color="auto"/>
          <w:bottom w:val="single" w:sz="4" w:space="1" w:color="auto"/>
          <w:right w:val="single" w:sz="4" w:space="4" w:color="auto"/>
        </w:pBdr>
        <w:jc w:val="both"/>
        <w:rPr>
          <w:rFonts w:cs="Arial"/>
          <w:iCs/>
          <w:sz w:val="23"/>
          <w:szCs w:val="23"/>
        </w:rPr>
      </w:pPr>
      <w:r w:rsidRPr="003F1441">
        <w:rPr>
          <w:rFonts w:cs="Arial"/>
          <w:sz w:val="23"/>
          <w:szCs w:val="23"/>
        </w:rPr>
        <w:t xml:space="preserve">If you wish to appeal against a local authority decision on any of the grounds above and want to request that the Tribunal considers your concerns about the health and /or social care aspects of the EHC plan, you should </w:t>
      </w:r>
      <w:r w:rsidRPr="003F1441">
        <w:rPr>
          <w:rFonts w:cs="Arial"/>
          <w:b/>
          <w:sz w:val="23"/>
          <w:szCs w:val="23"/>
        </w:rPr>
        <w:t>follow the</w:t>
      </w:r>
      <w:r w:rsidRPr="003F1441">
        <w:rPr>
          <w:rFonts w:cs="Arial"/>
          <w:sz w:val="23"/>
          <w:szCs w:val="23"/>
        </w:rPr>
        <w:t xml:space="preserve"> </w:t>
      </w:r>
      <w:r w:rsidRPr="003F1441">
        <w:rPr>
          <w:rFonts w:cs="Arial"/>
          <w:b/>
          <w:sz w:val="23"/>
          <w:szCs w:val="23"/>
        </w:rPr>
        <w:t>normal process for bringing an appeal to the Tribunal and tick the box on the form relating to a health and/or social care appeal</w:t>
      </w:r>
      <w:r w:rsidRPr="003F1441">
        <w:rPr>
          <w:rFonts w:cs="Arial"/>
          <w:sz w:val="23"/>
          <w:szCs w:val="23"/>
        </w:rPr>
        <w:t xml:space="preserve">. Advice on making SEND appeals to the Tribunal is available from the </w:t>
      </w:r>
      <w:hyperlink r:id="rId11" w:history="1">
        <w:r w:rsidRPr="003F1441">
          <w:rPr>
            <w:rFonts w:cs="Arial"/>
            <w:color w:val="0000FF"/>
            <w:sz w:val="23"/>
            <w:szCs w:val="23"/>
            <w:u w:val="single"/>
          </w:rPr>
          <w:t>GOV.UK website</w:t>
        </w:r>
      </w:hyperlink>
      <w:r w:rsidRPr="003F1441">
        <w:rPr>
          <w:rFonts w:cs="Arial"/>
          <w:sz w:val="23"/>
          <w:szCs w:val="23"/>
        </w:rPr>
        <w:t>.</w:t>
      </w:r>
    </w:p>
    <w:p w14:paraId="74DAEC86" w14:textId="77777777" w:rsidR="00363834" w:rsidRPr="003F1441" w:rsidRDefault="00363834" w:rsidP="00363834">
      <w:pPr>
        <w:pBdr>
          <w:top w:val="single" w:sz="4" w:space="1" w:color="auto"/>
          <w:left w:val="single" w:sz="4" w:space="4" w:color="auto"/>
          <w:bottom w:val="single" w:sz="4" w:space="1" w:color="auto"/>
          <w:right w:val="single" w:sz="4" w:space="4" w:color="auto"/>
        </w:pBdr>
        <w:jc w:val="both"/>
        <w:rPr>
          <w:rFonts w:cs="Arial"/>
          <w:bCs/>
          <w:iCs/>
          <w:sz w:val="23"/>
          <w:szCs w:val="23"/>
        </w:rPr>
      </w:pPr>
    </w:p>
    <w:p w14:paraId="548391AD" w14:textId="72DFC267" w:rsidR="00363834" w:rsidRPr="009B301A" w:rsidRDefault="009B301A" w:rsidP="00363834">
      <w:pPr>
        <w:pBdr>
          <w:top w:val="single" w:sz="4" w:space="1" w:color="auto"/>
          <w:left w:val="single" w:sz="4" w:space="4" w:color="auto"/>
          <w:bottom w:val="single" w:sz="4" w:space="1" w:color="auto"/>
          <w:right w:val="single" w:sz="4" w:space="4" w:color="auto"/>
        </w:pBdr>
        <w:jc w:val="both"/>
        <w:rPr>
          <w:rFonts w:cs="Arial"/>
          <w:sz w:val="23"/>
          <w:szCs w:val="23"/>
        </w:rPr>
      </w:pPr>
      <w:r w:rsidRPr="009B301A">
        <w:rPr>
          <w:sz w:val="23"/>
          <w:szCs w:val="23"/>
        </w:rPr>
        <w:t>Under the Children and Families Act 2014, I must advise you that before you register your appeal, you are obliged to contact the independent mediation service (contact details as above) within two months of the date of this letter.</w:t>
      </w:r>
      <w:r w:rsidR="00363834" w:rsidRPr="009B301A">
        <w:rPr>
          <w:rFonts w:cs="Arial"/>
          <w:sz w:val="23"/>
          <w:szCs w:val="23"/>
        </w:rPr>
        <w:t xml:space="preserve"> </w:t>
      </w:r>
      <w:r w:rsidRPr="009B301A">
        <w:rPr>
          <w:rFonts w:cs="Arial"/>
          <w:sz w:val="23"/>
          <w:szCs w:val="23"/>
        </w:rPr>
        <w:t>I</w:t>
      </w:r>
      <w:r w:rsidRPr="009B301A">
        <w:rPr>
          <w:sz w:val="23"/>
          <w:szCs w:val="23"/>
        </w:rPr>
        <w:t xml:space="preserve">f you do not wish to go to mediation, simply let the mediation </w:t>
      </w:r>
      <w:r w:rsidRPr="009B301A">
        <w:rPr>
          <w:sz w:val="23"/>
          <w:szCs w:val="23"/>
        </w:rPr>
        <w:lastRenderedPageBreak/>
        <w:t>adviser know and they will guide you through the mediation process and confirm that you have received mediation information. The mediation adviser must send you the certificate within three working days of you advising them that you do not want to go to mediation and providing the necessary information to process your request.</w:t>
      </w:r>
      <w:r w:rsidR="00363834" w:rsidRPr="009B301A">
        <w:rPr>
          <w:rFonts w:cs="Arial"/>
          <w:sz w:val="23"/>
          <w:szCs w:val="23"/>
        </w:rPr>
        <w:t xml:space="preserve">  </w:t>
      </w:r>
    </w:p>
    <w:p w14:paraId="6796061D" w14:textId="0B758F6A" w:rsidR="00363834" w:rsidRPr="001759A2" w:rsidRDefault="00363834" w:rsidP="001759A2">
      <w:pPr>
        <w:pBdr>
          <w:top w:val="single" w:sz="4" w:space="1" w:color="auto"/>
          <w:left w:val="single" w:sz="4" w:space="4" w:color="auto"/>
          <w:bottom w:val="single" w:sz="4" w:space="1" w:color="auto"/>
          <w:right w:val="single" w:sz="4" w:space="4" w:color="auto"/>
        </w:pBdr>
        <w:jc w:val="both"/>
        <w:rPr>
          <w:sz w:val="23"/>
          <w:szCs w:val="23"/>
        </w:rPr>
      </w:pPr>
      <w:r w:rsidRPr="003F1441">
        <w:rPr>
          <w:rFonts w:cs="Arial"/>
          <w:sz w:val="23"/>
          <w:szCs w:val="23"/>
        </w:rPr>
        <w:t>The certificate will enable you to lodge your appeal with the First-Tier Special Educational Needs and Disability Tribunal, either within two months of the date of this letter or within one month of receiving the certificate, whichever is the later.</w:t>
      </w:r>
      <w:bookmarkEnd w:id="0"/>
    </w:p>
    <w:sectPr w:rsidR="00363834" w:rsidRPr="001759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ill Sans">
    <w:altName w:val="Calibri"/>
    <w:panose1 w:val="020B06020202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A07260"/>
    <w:multiLevelType w:val="hybridMultilevel"/>
    <w:tmpl w:val="23886BF8"/>
    <w:lvl w:ilvl="0" w:tplc="9B0E10F8">
      <w:start w:val="1"/>
      <w:numFmt w:val="decimal"/>
      <w:lvlText w:val="%1."/>
      <w:lvlJc w:val="left"/>
      <w:pPr>
        <w:ind w:left="720" w:hanging="360"/>
      </w:pPr>
      <w:rPr>
        <w:rFonts w:cs="Times New Roman"/>
      </w:rPr>
    </w:lvl>
    <w:lvl w:ilvl="1" w:tplc="4F641C1E" w:tentative="1">
      <w:start w:val="1"/>
      <w:numFmt w:val="lowerLetter"/>
      <w:lvlText w:val="%2."/>
      <w:lvlJc w:val="left"/>
      <w:pPr>
        <w:ind w:left="1440" w:hanging="360"/>
      </w:pPr>
      <w:rPr>
        <w:rFonts w:cs="Times New Roman"/>
      </w:rPr>
    </w:lvl>
    <w:lvl w:ilvl="2" w:tplc="194242A6" w:tentative="1">
      <w:start w:val="1"/>
      <w:numFmt w:val="lowerRoman"/>
      <w:lvlText w:val="%3."/>
      <w:lvlJc w:val="right"/>
      <w:pPr>
        <w:ind w:left="2160" w:hanging="180"/>
      </w:pPr>
      <w:rPr>
        <w:rFonts w:cs="Times New Roman"/>
      </w:rPr>
    </w:lvl>
    <w:lvl w:ilvl="3" w:tplc="25E8C284" w:tentative="1">
      <w:start w:val="1"/>
      <w:numFmt w:val="decimal"/>
      <w:lvlText w:val="%4."/>
      <w:lvlJc w:val="left"/>
      <w:pPr>
        <w:ind w:left="2880" w:hanging="360"/>
      </w:pPr>
      <w:rPr>
        <w:rFonts w:cs="Times New Roman"/>
      </w:rPr>
    </w:lvl>
    <w:lvl w:ilvl="4" w:tplc="E85482CE" w:tentative="1">
      <w:start w:val="1"/>
      <w:numFmt w:val="lowerLetter"/>
      <w:lvlText w:val="%5."/>
      <w:lvlJc w:val="left"/>
      <w:pPr>
        <w:ind w:left="3600" w:hanging="360"/>
      </w:pPr>
      <w:rPr>
        <w:rFonts w:cs="Times New Roman"/>
      </w:rPr>
    </w:lvl>
    <w:lvl w:ilvl="5" w:tplc="B6EAAEDC" w:tentative="1">
      <w:start w:val="1"/>
      <w:numFmt w:val="lowerRoman"/>
      <w:lvlText w:val="%6."/>
      <w:lvlJc w:val="right"/>
      <w:pPr>
        <w:ind w:left="4320" w:hanging="180"/>
      </w:pPr>
      <w:rPr>
        <w:rFonts w:cs="Times New Roman"/>
      </w:rPr>
    </w:lvl>
    <w:lvl w:ilvl="6" w:tplc="E51014F8" w:tentative="1">
      <w:start w:val="1"/>
      <w:numFmt w:val="decimal"/>
      <w:lvlText w:val="%7."/>
      <w:lvlJc w:val="left"/>
      <w:pPr>
        <w:ind w:left="5040" w:hanging="360"/>
      </w:pPr>
      <w:rPr>
        <w:rFonts w:cs="Times New Roman"/>
      </w:rPr>
    </w:lvl>
    <w:lvl w:ilvl="7" w:tplc="C8CE2164" w:tentative="1">
      <w:start w:val="1"/>
      <w:numFmt w:val="lowerLetter"/>
      <w:lvlText w:val="%8."/>
      <w:lvlJc w:val="left"/>
      <w:pPr>
        <w:ind w:left="5760" w:hanging="360"/>
      </w:pPr>
      <w:rPr>
        <w:rFonts w:cs="Times New Roman"/>
      </w:rPr>
    </w:lvl>
    <w:lvl w:ilvl="8" w:tplc="6FCC3D20" w:tentative="1">
      <w:start w:val="1"/>
      <w:numFmt w:val="lowerRoman"/>
      <w:lvlText w:val="%9."/>
      <w:lvlJc w:val="right"/>
      <w:pPr>
        <w:ind w:left="6480" w:hanging="180"/>
      </w:pPr>
      <w:rPr>
        <w:rFonts w:cs="Times New Roman"/>
      </w:rPr>
    </w:lvl>
  </w:abstractNum>
  <w:num w:numId="1" w16cid:durableId="15871132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834"/>
    <w:rsid w:val="000E4A2E"/>
    <w:rsid w:val="000F0EDD"/>
    <w:rsid w:val="001759A2"/>
    <w:rsid w:val="00363834"/>
    <w:rsid w:val="00487D77"/>
    <w:rsid w:val="0056273D"/>
    <w:rsid w:val="006B1F53"/>
    <w:rsid w:val="00794D73"/>
    <w:rsid w:val="00964DEB"/>
    <w:rsid w:val="009B301A"/>
    <w:rsid w:val="009E2969"/>
    <w:rsid w:val="00B25CE1"/>
    <w:rsid w:val="00DB4E3E"/>
    <w:rsid w:val="00F058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9CB09"/>
  <w15:chartTrackingRefBased/>
  <w15:docId w15:val="{5E872EEE-030E-46C1-8E19-9E54DB347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3834"/>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59A2"/>
    <w:rPr>
      <w:color w:val="0563C1" w:themeColor="hyperlink"/>
      <w:u w:val="single"/>
    </w:rPr>
  </w:style>
  <w:style w:type="character" w:styleId="UnresolvedMention">
    <w:name w:val="Unresolved Mention"/>
    <w:basedOn w:val="DefaultParagraphFont"/>
    <w:uiPriority w:val="99"/>
    <w:semiHidden/>
    <w:unhideWhenUsed/>
    <w:rsid w:val="001759A2"/>
    <w:rPr>
      <w:color w:val="605E5C"/>
      <w:shd w:val="clear" w:color="auto" w:fill="E1DFDD"/>
    </w:rPr>
  </w:style>
  <w:style w:type="character" w:styleId="FollowedHyperlink">
    <w:name w:val="FollowedHyperlink"/>
    <w:basedOn w:val="DefaultParagraphFont"/>
    <w:uiPriority w:val="99"/>
    <w:semiHidden/>
    <w:unhideWhenUsed/>
    <w:rsid w:val="001759A2"/>
    <w:rPr>
      <w:color w:val="954F72" w:themeColor="followedHyperlink"/>
      <w:u w:val="single"/>
    </w:rPr>
  </w:style>
  <w:style w:type="paragraph" w:styleId="ListParagraph">
    <w:name w:val="List Paragraph"/>
    <w:basedOn w:val="Normal"/>
    <w:uiPriority w:val="34"/>
    <w:qFormat/>
    <w:rsid w:val="005627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5865333">
      <w:bodyDiv w:val="1"/>
      <w:marLeft w:val="0"/>
      <w:marRight w:val="0"/>
      <w:marTop w:val="0"/>
      <w:marBottom w:val="0"/>
      <w:divBdr>
        <w:top w:val="none" w:sz="0" w:space="0" w:color="auto"/>
        <w:left w:val="none" w:sz="0" w:space="0" w:color="auto"/>
        <w:bottom w:val="none" w:sz="0" w:space="0" w:color="auto"/>
        <w:right w:val="none" w:sz="0" w:space="0" w:color="auto"/>
      </w:divBdr>
    </w:div>
    <w:div w:id="178769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llismediationltd.com/mediation/send-mediatio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greenwichsendiass.uk"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endiass@royalgreenwich.gov.uk" TargetMode="External"/><Relationship Id="rId11" Type="http://schemas.openxmlformats.org/officeDocument/2006/relationships/hyperlink" Target="https://www.gov.uk/courts-tribunals/first-tier-tribunal-special-educational-needs-and-disability" TargetMode="External"/><Relationship Id="rId5" Type="http://schemas.openxmlformats.org/officeDocument/2006/relationships/webSettings" Target="webSettings.xml"/><Relationship Id="rId10" Type="http://schemas.openxmlformats.org/officeDocument/2006/relationships/hyperlink" Target="mailto:sendistqueries@hmcts.gsi.gov.uk" TargetMode="External"/><Relationship Id="rId4" Type="http://schemas.openxmlformats.org/officeDocument/2006/relationships/settings" Target="settings.xml"/><Relationship Id="rId9" Type="http://schemas.openxmlformats.org/officeDocument/2006/relationships/hyperlink" Target="mailto:info@collismediationlt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90609-B250-4B2C-9185-7388D543CB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590</Words>
  <Characters>3365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Sophia Ricketts</dc:creator>
  <cp:keywords/>
  <dc:description/>
  <cp:lastModifiedBy>Sophia Ricketts</cp:lastModifiedBy>
  <cp:revision>2</cp:revision>
  <dcterms:created xsi:type="dcterms:W3CDTF">2024-07-16T12:00:00Z</dcterms:created>
  <dcterms:modified xsi:type="dcterms:W3CDTF">2024-07-16T12:00:00Z</dcterms:modified>
</cp:coreProperties>
</file>