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F77B" w14:textId="715C0DD1" w:rsidR="004C49E7" w:rsidRDefault="00884DFA">
      <w:r>
        <w:t>Lee Neighbourhood Plan – Decision Statement</w:t>
      </w:r>
    </w:p>
    <w:p w14:paraId="6753330B" w14:textId="0EF545BA" w:rsidR="00884DFA" w:rsidRDefault="00884DFA" w:rsidP="00884DFA">
      <w:pPr>
        <w:pStyle w:val="ListParagraph"/>
        <w:numPr>
          <w:ilvl w:val="0"/>
          <w:numId w:val="1"/>
        </w:numPr>
      </w:pPr>
      <w:r>
        <w:t>Summary</w:t>
      </w:r>
    </w:p>
    <w:p w14:paraId="7280A684" w14:textId="77777777" w:rsidR="00445821" w:rsidRDefault="00445821" w:rsidP="00445821">
      <w:pPr>
        <w:pStyle w:val="ListParagraph"/>
      </w:pPr>
    </w:p>
    <w:p w14:paraId="03B54A7F" w14:textId="4CFF6D2F" w:rsidR="00884DFA" w:rsidRDefault="00884DFA" w:rsidP="00445821">
      <w:pPr>
        <w:pStyle w:val="ListParagraph"/>
        <w:numPr>
          <w:ilvl w:val="1"/>
          <w:numId w:val="5"/>
        </w:numPr>
        <w:spacing w:after="0"/>
      </w:pPr>
      <w:r>
        <w:t xml:space="preserve"> Following and independent examination of the Lee Neighbourhood Plan (“the Plan”), the London Borough of Lewisham and the Royal Borough of Greenwich (“the Councils”) recommends that the Plan proceeds to a referendum subject to the modifications outlined in Table 1 of this statement</w:t>
      </w:r>
    </w:p>
    <w:p w14:paraId="2B76FDD9" w14:textId="77777777" w:rsidR="00445821" w:rsidRDefault="00445821" w:rsidP="00445821">
      <w:pPr>
        <w:pStyle w:val="ListParagraph"/>
        <w:spacing w:after="0"/>
      </w:pPr>
    </w:p>
    <w:p w14:paraId="795DB8E3" w14:textId="31AFD7F0" w:rsidR="00445821" w:rsidRDefault="00884DFA" w:rsidP="00445821">
      <w:pPr>
        <w:pStyle w:val="ListParagraph"/>
        <w:numPr>
          <w:ilvl w:val="1"/>
          <w:numId w:val="5"/>
        </w:numPr>
        <w:spacing w:after="0"/>
      </w:pPr>
      <w:r>
        <w:t xml:space="preserve">The Councils agree with the examiners recommendations that the referendum area for the Lee Neighbourhood Plan (as modified) should be the designated neighbourhood area set out in Figure 1 of this report. </w:t>
      </w:r>
    </w:p>
    <w:p w14:paraId="09AF33EF" w14:textId="77777777" w:rsidR="00445821" w:rsidRDefault="00445821" w:rsidP="00445821">
      <w:pPr>
        <w:spacing w:after="0"/>
      </w:pPr>
    </w:p>
    <w:p w14:paraId="230646A7" w14:textId="58ABDAB4" w:rsidR="00884DFA" w:rsidRDefault="00884DFA" w:rsidP="00445821">
      <w:pPr>
        <w:pStyle w:val="ListParagraph"/>
        <w:numPr>
          <w:ilvl w:val="1"/>
          <w:numId w:val="5"/>
        </w:numPr>
        <w:spacing w:after="0"/>
      </w:pPr>
      <w:r>
        <w:t>This decision statement, the examiners report and all other documents associated with the</w:t>
      </w:r>
      <w:r w:rsidR="000119FF">
        <w:t xml:space="preserve"> draft</w:t>
      </w:r>
      <w:r>
        <w:t xml:space="preserve"> Plan are available for inspection via download from the following websites: </w:t>
      </w:r>
    </w:p>
    <w:p w14:paraId="07181FA4" w14:textId="681F6328" w:rsidR="00884DFA" w:rsidRDefault="00000000" w:rsidP="00445821">
      <w:pPr>
        <w:pStyle w:val="ListParagraph"/>
        <w:numPr>
          <w:ilvl w:val="0"/>
          <w:numId w:val="6"/>
        </w:numPr>
        <w:spacing w:after="0"/>
      </w:pPr>
      <w:hyperlink r:id="rId5" w:history="1">
        <w:r w:rsidR="00884DFA" w:rsidRPr="001708D1">
          <w:rPr>
            <w:rStyle w:val="Hyperlink"/>
          </w:rPr>
          <w:t>Royal Borough of Greenwich</w:t>
        </w:r>
      </w:hyperlink>
      <w:r w:rsidR="00570685">
        <w:t xml:space="preserve"> </w:t>
      </w:r>
    </w:p>
    <w:p w14:paraId="4DAD9384" w14:textId="3E65CAB5" w:rsidR="00884DFA" w:rsidRDefault="00000000" w:rsidP="00445821">
      <w:pPr>
        <w:pStyle w:val="ListParagraph"/>
        <w:numPr>
          <w:ilvl w:val="0"/>
          <w:numId w:val="6"/>
        </w:numPr>
        <w:spacing w:after="0"/>
      </w:pPr>
      <w:hyperlink r:id="rId6" w:history="1">
        <w:r w:rsidR="00884DFA" w:rsidRPr="00544E61">
          <w:rPr>
            <w:rStyle w:val="Hyperlink"/>
          </w:rPr>
          <w:t>London Borough of Lewisham</w:t>
        </w:r>
      </w:hyperlink>
    </w:p>
    <w:p w14:paraId="2DD86D79" w14:textId="77777777" w:rsidR="00445821" w:rsidRDefault="00445821" w:rsidP="00445821">
      <w:pPr>
        <w:pStyle w:val="ListParagraph"/>
        <w:spacing w:after="0"/>
        <w:ind w:left="1080"/>
      </w:pPr>
    </w:p>
    <w:p w14:paraId="55CB3FB2" w14:textId="13E15DE1" w:rsidR="00884DFA" w:rsidRDefault="00884DFA" w:rsidP="00445821">
      <w:pPr>
        <w:pStyle w:val="ListParagraph"/>
        <w:numPr>
          <w:ilvl w:val="1"/>
          <w:numId w:val="5"/>
        </w:numPr>
        <w:spacing w:after="0"/>
      </w:pPr>
      <w:r>
        <w:t xml:space="preserve">A physical copy of the </w:t>
      </w:r>
      <w:r w:rsidR="000119FF">
        <w:t>draft P</w:t>
      </w:r>
      <w:r>
        <w:t xml:space="preserve">lan will also be made available for inspection at Manor House Community Library during the referendum period. </w:t>
      </w:r>
    </w:p>
    <w:p w14:paraId="27351D61" w14:textId="77777777" w:rsidR="00445821" w:rsidRDefault="00445821" w:rsidP="00445821">
      <w:pPr>
        <w:pStyle w:val="ListParagraph"/>
        <w:spacing w:after="0"/>
      </w:pPr>
    </w:p>
    <w:p w14:paraId="380D66DE" w14:textId="23399ADA" w:rsidR="00445821" w:rsidRDefault="00884DFA" w:rsidP="00445821">
      <w:pPr>
        <w:pStyle w:val="ListParagraph"/>
        <w:numPr>
          <w:ilvl w:val="1"/>
          <w:numId w:val="5"/>
        </w:numPr>
        <w:spacing w:after="0"/>
      </w:pPr>
      <w:r>
        <w:t>If the Plan is approved at referendum, the Councils will use it alongside the London Plan</w:t>
      </w:r>
      <w:r w:rsidR="00445821">
        <w:t xml:space="preserve">, Lewisham’s Local Development Framework and Royal Greenwich Local Plan when assessing planning applications within the Lee Neighbourhood Area. </w:t>
      </w:r>
    </w:p>
    <w:p w14:paraId="6BE9C686" w14:textId="77777777" w:rsidR="00445821" w:rsidRDefault="00445821" w:rsidP="00445821">
      <w:pPr>
        <w:spacing w:after="0"/>
      </w:pPr>
    </w:p>
    <w:p w14:paraId="46547AC7" w14:textId="4EDA1FD3" w:rsidR="00BD1D62" w:rsidRDefault="00BD1D62" w:rsidP="00BD1D62">
      <w:pPr>
        <w:pStyle w:val="ListParagraph"/>
        <w:numPr>
          <w:ilvl w:val="0"/>
          <w:numId w:val="5"/>
        </w:numPr>
      </w:pPr>
      <w:r>
        <w:t xml:space="preserve">Background </w:t>
      </w:r>
    </w:p>
    <w:p w14:paraId="2103CA68" w14:textId="77777777" w:rsidR="00BD1D62" w:rsidRDefault="00BD1D62" w:rsidP="00BD1D62">
      <w:pPr>
        <w:pStyle w:val="ListParagraph"/>
        <w:ind w:left="360"/>
      </w:pPr>
    </w:p>
    <w:p w14:paraId="0B377624" w14:textId="367F635B" w:rsidR="00445821" w:rsidRDefault="00BD1D62" w:rsidP="00BD1D62">
      <w:pPr>
        <w:pStyle w:val="ListParagraph"/>
        <w:numPr>
          <w:ilvl w:val="1"/>
          <w:numId w:val="5"/>
        </w:numPr>
      </w:pPr>
      <w:r>
        <w:t xml:space="preserve">The Councils formally designated the Lee Neighbourhood area and the Lee Neighbourhood forum </w:t>
      </w:r>
      <w:r w:rsidR="00D14C85">
        <w:t>in</w:t>
      </w:r>
      <w:r>
        <w:t xml:space="preserve"> January 2016 in accordance with Section 61G of the Town and Country Planning Act 1990. </w:t>
      </w:r>
    </w:p>
    <w:p w14:paraId="14ED190C" w14:textId="77777777" w:rsidR="00BD1D62" w:rsidRDefault="00BD1D62" w:rsidP="00BD1D62">
      <w:pPr>
        <w:pStyle w:val="ListParagraph"/>
      </w:pPr>
    </w:p>
    <w:p w14:paraId="52655330" w14:textId="178C2A1A" w:rsidR="00BD1D62" w:rsidRDefault="00BD1D62" w:rsidP="00BD1D62">
      <w:pPr>
        <w:pStyle w:val="ListParagraph"/>
        <w:numPr>
          <w:ilvl w:val="1"/>
          <w:numId w:val="5"/>
        </w:numPr>
      </w:pPr>
      <w:r>
        <w:t xml:space="preserve"> The designation of the Forum lapsed after the 5 year term and was formally re-designated by both Councils in </w:t>
      </w:r>
      <w:r w:rsidR="00F2657C">
        <w:t xml:space="preserve">June 2021 for a further 5 year term. </w:t>
      </w:r>
    </w:p>
    <w:p w14:paraId="76BFC8B6" w14:textId="77777777" w:rsidR="00F2657C" w:rsidRDefault="00F2657C" w:rsidP="00F2657C">
      <w:pPr>
        <w:pStyle w:val="ListParagraph"/>
      </w:pPr>
    </w:p>
    <w:p w14:paraId="165FDD77" w14:textId="63C78F15" w:rsidR="00F2657C" w:rsidRDefault="00F2657C" w:rsidP="00BD1D62">
      <w:pPr>
        <w:pStyle w:val="ListParagraph"/>
        <w:numPr>
          <w:ilvl w:val="1"/>
          <w:numId w:val="5"/>
        </w:numPr>
      </w:pPr>
      <w:r>
        <w:t>The</w:t>
      </w:r>
      <w:r w:rsidR="000119FF">
        <w:t xml:space="preserve"> draft</w:t>
      </w:r>
      <w:r>
        <w:t xml:space="preserve"> Plan was formally submitted to the Councils at Regulation 15 in January 2022 where an internal assessment by council officers found the</w:t>
      </w:r>
      <w:r w:rsidR="00A4615F">
        <w:t xml:space="preserve"> draft</w:t>
      </w:r>
      <w:r>
        <w:t xml:space="preserve"> Plan complied with the </w:t>
      </w:r>
      <w:r w:rsidR="00917FB7">
        <w:t xml:space="preserve">statutory requirements </w:t>
      </w:r>
      <w:r>
        <w:t xml:space="preserve">and a Regulation 16 public consultation could be held. </w:t>
      </w:r>
    </w:p>
    <w:p w14:paraId="45BA7DDF" w14:textId="77777777" w:rsidR="00F2657C" w:rsidRDefault="00F2657C" w:rsidP="00F2657C">
      <w:pPr>
        <w:pStyle w:val="ListParagraph"/>
      </w:pPr>
    </w:p>
    <w:p w14:paraId="12CFB75F" w14:textId="10B81166" w:rsidR="00F2657C" w:rsidRDefault="00F2657C" w:rsidP="00BD1D62">
      <w:pPr>
        <w:pStyle w:val="ListParagraph"/>
        <w:numPr>
          <w:ilvl w:val="1"/>
          <w:numId w:val="5"/>
        </w:numPr>
      </w:pPr>
      <w:r>
        <w:t xml:space="preserve"> The Regulation 16 public consultation was held over a period of 8 weeks from 11</w:t>
      </w:r>
      <w:r w:rsidRPr="00F2657C">
        <w:rPr>
          <w:vertAlign w:val="superscript"/>
        </w:rPr>
        <w:t>th</w:t>
      </w:r>
      <w:r>
        <w:t xml:space="preserve"> March 2022 to 6</w:t>
      </w:r>
      <w:r w:rsidRPr="00F2657C">
        <w:rPr>
          <w:vertAlign w:val="superscript"/>
        </w:rPr>
        <w:t>th</w:t>
      </w:r>
      <w:r>
        <w:t xml:space="preserve"> May 2022. </w:t>
      </w:r>
    </w:p>
    <w:p w14:paraId="513BC744" w14:textId="77777777" w:rsidR="00F2657C" w:rsidRDefault="00F2657C" w:rsidP="00F2657C">
      <w:pPr>
        <w:pStyle w:val="ListParagraph"/>
      </w:pPr>
    </w:p>
    <w:p w14:paraId="00803346" w14:textId="1663BE1B" w:rsidR="00F2657C" w:rsidRDefault="00F2657C" w:rsidP="00BD1D62">
      <w:pPr>
        <w:pStyle w:val="ListParagraph"/>
        <w:numPr>
          <w:ilvl w:val="1"/>
          <w:numId w:val="5"/>
        </w:numPr>
      </w:pPr>
      <w:r>
        <w:t xml:space="preserve"> The Councils</w:t>
      </w:r>
      <w:r w:rsidR="00917FB7">
        <w:t>,</w:t>
      </w:r>
      <w:r>
        <w:t xml:space="preserve"> in consultation with the forum appointed </w:t>
      </w:r>
      <w:r w:rsidRPr="00F2657C">
        <w:t>Derek Stebbing BA (Hons) DipEP MRTPI</w:t>
      </w:r>
      <w:r>
        <w:t xml:space="preserve"> as the independent examiner, to review whether of not the Plan meets the basic conditions </w:t>
      </w:r>
      <w:r w:rsidR="00F06671">
        <w:t>as set out below</w:t>
      </w:r>
      <w:r>
        <w:t xml:space="preserve">, and to determine if it should proceed to a referendum.  The basic conditions are set out in Paragraph 8(2) of schedule 4B of the Town and Country Planning Act 1990 and require that the Plan must: </w:t>
      </w:r>
    </w:p>
    <w:p w14:paraId="615748CA" w14:textId="77777777" w:rsidR="00F2657C" w:rsidRDefault="00F2657C" w:rsidP="00F2657C">
      <w:pPr>
        <w:pStyle w:val="ListParagraph"/>
      </w:pPr>
    </w:p>
    <w:p w14:paraId="4D8779C5" w14:textId="0DB6D381" w:rsidR="00F2657C" w:rsidRDefault="00F2657C" w:rsidP="00F2657C">
      <w:pPr>
        <w:pStyle w:val="ListParagraph"/>
        <w:numPr>
          <w:ilvl w:val="0"/>
          <w:numId w:val="8"/>
        </w:numPr>
      </w:pPr>
      <w:r>
        <w:lastRenderedPageBreak/>
        <w:t xml:space="preserve">Have regard to national policies and advice contained in guidance issued by the Secretary of State </w:t>
      </w:r>
    </w:p>
    <w:p w14:paraId="39DCB269" w14:textId="6E55B28C" w:rsidR="00F2657C" w:rsidRDefault="00F2657C" w:rsidP="00F2657C">
      <w:pPr>
        <w:pStyle w:val="ListParagraph"/>
        <w:numPr>
          <w:ilvl w:val="0"/>
          <w:numId w:val="8"/>
        </w:numPr>
      </w:pPr>
      <w:r>
        <w:t>Contribute to the achievement of sustainable development</w:t>
      </w:r>
    </w:p>
    <w:p w14:paraId="68AF8717" w14:textId="7E390294" w:rsidR="00F2657C" w:rsidRDefault="00F2657C" w:rsidP="00F2657C">
      <w:pPr>
        <w:pStyle w:val="ListParagraph"/>
        <w:numPr>
          <w:ilvl w:val="0"/>
          <w:numId w:val="8"/>
        </w:numPr>
      </w:pPr>
      <w:r>
        <w:t xml:space="preserve">Be in general conformity with the strategic policies of the development plan for the area; </w:t>
      </w:r>
    </w:p>
    <w:p w14:paraId="6C24E32C" w14:textId="6938BEBD" w:rsidR="00F2657C" w:rsidRDefault="00F2657C" w:rsidP="00F2657C">
      <w:pPr>
        <w:pStyle w:val="ListParagraph"/>
        <w:numPr>
          <w:ilvl w:val="0"/>
          <w:numId w:val="8"/>
        </w:numPr>
      </w:pPr>
      <w:r>
        <w:t xml:space="preserve">Be completable with and not breach European Union (EU) obligations and; </w:t>
      </w:r>
    </w:p>
    <w:p w14:paraId="40FA4FA6" w14:textId="5E8DCE99" w:rsidR="00F2657C" w:rsidRDefault="00F2657C" w:rsidP="00F2657C">
      <w:pPr>
        <w:pStyle w:val="ListParagraph"/>
        <w:numPr>
          <w:ilvl w:val="0"/>
          <w:numId w:val="8"/>
        </w:numPr>
      </w:pPr>
      <w:r>
        <w:t xml:space="preserve">Meet proscribed conditions and comply with </w:t>
      </w:r>
      <w:r w:rsidR="007125FF">
        <w:t>prescribed matters</w:t>
      </w:r>
    </w:p>
    <w:p w14:paraId="013BA1B2" w14:textId="77777777" w:rsidR="00363F69" w:rsidRDefault="00363F69" w:rsidP="00363F69">
      <w:pPr>
        <w:pStyle w:val="ListParagraph"/>
        <w:ind w:left="1080"/>
      </w:pPr>
    </w:p>
    <w:p w14:paraId="188E24F1" w14:textId="28598064" w:rsidR="007125FF" w:rsidRDefault="00363F69" w:rsidP="00EB1312">
      <w:pPr>
        <w:pStyle w:val="ListParagraph"/>
        <w:numPr>
          <w:ilvl w:val="1"/>
          <w:numId w:val="5"/>
        </w:numPr>
      </w:pPr>
      <w:r>
        <w:t xml:space="preserve"> The examiners report was issued on the 17</w:t>
      </w:r>
      <w:r w:rsidRPr="00363F69">
        <w:rPr>
          <w:vertAlign w:val="superscript"/>
        </w:rPr>
        <w:t>th</w:t>
      </w:r>
      <w:r>
        <w:t xml:space="preserve"> November 2023</w:t>
      </w:r>
      <w:r w:rsidR="004B7277">
        <w:t>. It concluded that subject to the modifications recommended in the examiners report, the</w:t>
      </w:r>
      <w:r w:rsidR="004D0B8E">
        <w:t xml:space="preserve"> draft</w:t>
      </w:r>
      <w:r w:rsidR="004B7277">
        <w:t xml:space="preserve"> Plan </w:t>
      </w:r>
      <w:r w:rsidR="0068627A">
        <w:t>meets the basic conditions set out in Paragraph 8(2) of Schedule 4B of the Town and Country P</w:t>
      </w:r>
      <w:r w:rsidR="00CE57B7">
        <w:t xml:space="preserve">lanning Act 1990 and should proceed to referendum. </w:t>
      </w:r>
    </w:p>
    <w:p w14:paraId="3AD96918" w14:textId="77777777" w:rsidR="00AA6501" w:rsidRDefault="00AA6501" w:rsidP="00AA6501">
      <w:pPr>
        <w:pStyle w:val="ListParagraph"/>
      </w:pPr>
    </w:p>
    <w:p w14:paraId="013C28BD" w14:textId="41A19828" w:rsidR="00CE57B7" w:rsidRDefault="00AA6501" w:rsidP="00CE57B7">
      <w:pPr>
        <w:pStyle w:val="ListParagraph"/>
        <w:numPr>
          <w:ilvl w:val="0"/>
          <w:numId w:val="5"/>
        </w:numPr>
      </w:pPr>
      <w:r>
        <w:t>Decision</w:t>
      </w:r>
    </w:p>
    <w:p w14:paraId="6F571995" w14:textId="77777777" w:rsidR="00AA6501" w:rsidRDefault="00AA6501" w:rsidP="00AA6501">
      <w:pPr>
        <w:pStyle w:val="ListParagraph"/>
        <w:ind w:left="360"/>
      </w:pPr>
    </w:p>
    <w:p w14:paraId="0EFF3B4B" w14:textId="604F65B7" w:rsidR="00AA6501" w:rsidRDefault="003C29FE" w:rsidP="00AA6501">
      <w:pPr>
        <w:pStyle w:val="ListParagraph"/>
        <w:numPr>
          <w:ilvl w:val="1"/>
          <w:numId w:val="5"/>
        </w:numPr>
      </w:pPr>
      <w:r w:rsidRPr="003C29FE">
        <w:t>The Neighbourhood Planning (General) Regulations 2012 require that the local planning</w:t>
      </w:r>
      <w:r>
        <w:t xml:space="preserve"> </w:t>
      </w:r>
      <w:r w:rsidRPr="003C29FE">
        <w:t>authority outline how it intends to respond to the Examiner’s recommendations.</w:t>
      </w:r>
    </w:p>
    <w:p w14:paraId="60FDFE36" w14:textId="77777777" w:rsidR="00491DBA" w:rsidRDefault="00491DBA" w:rsidP="00491DBA">
      <w:pPr>
        <w:pStyle w:val="ListParagraph"/>
      </w:pPr>
    </w:p>
    <w:p w14:paraId="40BCEFDE" w14:textId="5E822ACF" w:rsidR="00491DBA" w:rsidRDefault="00491DBA" w:rsidP="00AA6501">
      <w:pPr>
        <w:pStyle w:val="ListParagraph"/>
        <w:numPr>
          <w:ilvl w:val="1"/>
          <w:numId w:val="5"/>
        </w:numPr>
      </w:pPr>
      <w:r w:rsidRPr="00491DBA">
        <w:t>Having considered each of the recommendations made in the Examiner’s report, and the reasons for them, the council</w:t>
      </w:r>
      <w:r w:rsidR="00ED6615">
        <w:t>s</w:t>
      </w:r>
      <w:r w:rsidRPr="00491DBA">
        <w:t xml:space="preserve"> </w:t>
      </w:r>
      <w:r w:rsidR="00ED6615">
        <w:t>have</w:t>
      </w:r>
      <w:r w:rsidRPr="00491DBA">
        <w:t xml:space="preserve"> decided to make the modifications to the draft Plan as recommended by the Examiner (see Appendix 1). These changes are considered necessary to ensure that the draft Plan meets the ‘basic conditions’ and other legal requirements.</w:t>
      </w:r>
    </w:p>
    <w:p w14:paraId="1936D6F6" w14:textId="77777777" w:rsidR="008677F4" w:rsidRDefault="008677F4" w:rsidP="008677F4">
      <w:pPr>
        <w:pStyle w:val="ListParagraph"/>
      </w:pPr>
    </w:p>
    <w:p w14:paraId="00535D81" w14:textId="3C4799CE" w:rsidR="008677F4" w:rsidRDefault="008677F4" w:rsidP="00AA6501">
      <w:pPr>
        <w:pStyle w:val="ListParagraph"/>
        <w:numPr>
          <w:ilvl w:val="1"/>
          <w:numId w:val="5"/>
        </w:numPr>
      </w:pPr>
      <w:r>
        <w:t xml:space="preserve">The London Borough of Lewisham and Royal Borough of Greenwich </w:t>
      </w:r>
      <w:r w:rsidR="005B7074">
        <w:t xml:space="preserve">agree: </w:t>
      </w:r>
    </w:p>
    <w:p w14:paraId="6AB1BF21" w14:textId="77777777" w:rsidR="00B4639D" w:rsidRDefault="00B4639D" w:rsidP="00B4639D">
      <w:pPr>
        <w:pStyle w:val="ListParagraph"/>
      </w:pPr>
    </w:p>
    <w:p w14:paraId="27831462" w14:textId="0E669684" w:rsidR="00B4639D" w:rsidRDefault="00B4639D" w:rsidP="00B4639D">
      <w:pPr>
        <w:pStyle w:val="ListParagraph"/>
        <w:numPr>
          <w:ilvl w:val="0"/>
          <w:numId w:val="11"/>
        </w:numPr>
      </w:pPr>
      <w:r>
        <w:t>That the recommendations</w:t>
      </w:r>
      <w:r w:rsidR="00782FB6">
        <w:t xml:space="preserve"> to modify the draft Plan as set out in appendix 1 and the Examiners Report be accepted</w:t>
      </w:r>
    </w:p>
    <w:p w14:paraId="10A8EC78" w14:textId="77777777" w:rsidR="001B7FE9" w:rsidRDefault="001B7FE9" w:rsidP="001B7FE9">
      <w:pPr>
        <w:pStyle w:val="ListParagraph"/>
        <w:ind w:left="1080"/>
      </w:pPr>
    </w:p>
    <w:p w14:paraId="5CF4926B" w14:textId="3B847902" w:rsidR="00FF1C3E" w:rsidRDefault="00FF1C3E" w:rsidP="00B4639D">
      <w:pPr>
        <w:pStyle w:val="ListParagraph"/>
        <w:numPr>
          <w:ilvl w:val="0"/>
          <w:numId w:val="11"/>
        </w:numPr>
      </w:pPr>
      <w:r>
        <w:t xml:space="preserve">That the Examiner’s recommendation that the Lee Neighbourhood Plan, as modified, proceeds to referendum </w:t>
      </w:r>
      <w:r w:rsidR="00734168">
        <w:t>on the basis that the draft Plan meets the ‘basic conditions’, is compatible with the European Convention on Human Rights, complies with the statutory definition of a neighbourhood development plan</w:t>
      </w:r>
      <w:r w:rsidR="001B7FE9">
        <w:t xml:space="preserve">, and comprises provisions that can be made in such a document. </w:t>
      </w:r>
    </w:p>
    <w:p w14:paraId="2F6FD7AC" w14:textId="77777777" w:rsidR="001B7FE9" w:rsidRDefault="001B7FE9" w:rsidP="001B7FE9">
      <w:pPr>
        <w:pStyle w:val="ListParagraph"/>
      </w:pPr>
    </w:p>
    <w:p w14:paraId="64230B28" w14:textId="2F236221" w:rsidR="001B7FE9" w:rsidRDefault="005B1214" w:rsidP="00B4639D">
      <w:pPr>
        <w:pStyle w:val="ListParagraph"/>
        <w:numPr>
          <w:ilvl w:val="0"/>
          <w:numId w:val="11"/>
        </w:numPr>
      </w:pPr>
      <w:r>
        <w:t xml:space="preserve">That, in accordance with the Examiner’s recommendation, the referendum area be the Lee Neighbourhood Area as designated by the </w:t>
      </w:r>
      <w:r w:rsidR="006210E6">
        <w:t xml:space="preserve">Councils </w:t>
      </w:r>
      <w:r w:rsidR="00D14C85">
        <w:t>in</w:t>
      </w:r>
      <w:r w:rsidR="00543632">
        <w:t xml:space="preserve"> January 2016</w:t>
      </w:r>
    </w:p>
    <w:p w14:paraId="32720593" w14:textId="77777777" w:rsidR="00543632" w:rsidRDefault="00543632" w:rsidP="00543632">
      <w:pPr>
        <w:pStyle w:val="ListParagraph"/>
      </w:pPr>
    </w:p>
    <w:p w14:paraId="6B04CE7A" w14:textId="6CA812F7" w:rsidR="00543632" w:rsidRDefault="00543632" w:rsidP="00B4639D">
      <w:pPr>
        <w:pStyle w:val="ListParagraph"/>
        <w:numPr>
          <w:ilvl w:val="0"/>
          <w:numId w:val="11"/>
        </w:numPr>
      </w:pPr>
      <w:r>
        <w:t xml:space="preserve">That if the result of the referendum is in support of the approval </w:t>
      </w:r>
      <w:r w:rsidR="001B7964">
        <w:t xml:space="preserve">of the Lee Neighbourhood Plan, the Councils will proceed to publishing an Adoption Statement and </w:t>
      </w:r>
      <w:r w:rsidR="001E058A">
        <w:t xml:space="preserve">formally ‘making’ the plan. </w:t>
      </w:r>
    </w:p>
    <w:p w14:paraId="5E74FE57" w14:textId="77777777" w:rsidR="00445821" w:rsidRPr="00445821" w:rsidRDefault="00445821" w:rsidP="00BD1D62">
      <w:pPr>
        <w:pStyle w:val="ListParagraph"/>
        <w:numPr>
          <w:ilvl w:val="0"/>
          <w:numId w:val="5"/>
        </w:numPr>
        <w:rPr>
          <w:vanish/>
        </w:rPr>
      </w:pPr>
    </w:p>
    <w:p w14:paraId="56C6CA04" w14:textId="77777777" w:rsidR="00445821" w:rsidRPr="00445821" w:rsidRDefault="00445821" w:rsidP="00BD1D62">
      <w:pPr>
        <w:pStyle w:val="ListParagraph"/>
        <w:numPr>
          <w:ilvl w:val="0"/>
          <w:numId w:val="5"/>
        </w:numPr>
        <w:rPr>
          <w:vanish/>
        </w:rPr>
      </w:pPr>
    </w:p>
    <w:p w14:paraId="082BF15D" w14:textId="30399545" w:rsidR="00445821" w:rsidRDefault="00445821" w:rsidP="00445821"/>
    <w:p w14:paraId="2C2052A8" w14:textId="6F0FC1A8" w:rsidR="00857C9F" w:rsidRDefault="00857C9F" w:rsidP="00445821"/>
    <w:p w14:paraId="4A8546F0" w14:textId="75FF373B" w:rsidR="00857C9F" w:rsidRDefault="00857C9F" w:rsidP="00445821"/>
    <w:p w14:paraId="5AF6CEAA" w14:textId="49632FE4" w:rsidR="00857C9F" w:rsidRDefault="00857C9F" w:rsidP="00445821"/>
    <w:p w14:paraId="7D311963" w14:textId="168CD8BE" w:rsidR="00857C9F" w:rsidRDefault="00857C9F" w:rsidP="00445821"/>
    <w:p w14:paraId="1A9D22C1" w14:textId="322B2C79" w:rsidR="00485F40" w:rsidRDefault="004A50B4" w:rsidP="00445821">
      <w:r>
        <w:t>Lee Neighbourhood Area Map (Referendum Area)</w:t>
      </w:r>
    </w:p>
    <w:p w14:paraId="47C1E4B2" w14:textId="4A3B090A" w:rsidR="00857C9F" w:rsidRDefault="00485F40" w:rsidP="00445821">
      <w:pPr>
        <w:rPr>
          <w:noProof/>
        </w:rPr>
      </w:pPr>
      <w:r>
        <w:rPr>
          <w:noProof/>
        </w:rPr>
        <w:drawing>
          <wp:inline distT="0" distB="0" distL="0" distR="0" wp14:anchorId="186F5EB2" wp14:editId="137FBACD">
            <wp:extent cx="5731510" cy="3911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911600"/>
                    </a:xfrm>
                    <a:prstGeom prst="rect">
                      <a:avLst/>
                    </a:prstGeom>
                  </pic:spPr>
                </pic:pic>
              </a:graphicData>
            </a:graphic>
          </wp:inline>
        </w:drawing>
      </w:r>
    </w:p>
    <w:p w14:paraId="55D6AA29" w14:textId="274AC575" w:rsidR="004A50B4" w:rsidRPr="004A50B4" w:rsidRDefault="004A50B4" w:rsidP="004A50B4"/>
    <w:p w14:paraId="7A85D5D1" w14:textId="7B68BB97" w:rsidR="004A50B4" w:rsidRPr="004A50B4" w:rsidRDefault="004A50B4" w:rsidP="004A50B4"/>
    <w:p w14:paraId="7BF19C0B" w14:textId="7EFC4C80" w:rsidR="004A50B4" w:rsidRDefault="004A50B4" w:rsidP="004A50B4">
      <w:pPr>
        <w:rPr>
          <w:noProof/>
        </w:rPr>
      </w:pPr>
    </w:p>
    <w:p w14:paraId="300FCA1B" w14:textId="08FD28F3" w:rsidR="004A50B4" w:rsidRDefault="004A50B4" w:rsidP="004A50B4">
      <w:pPr>
        <w:tabs>
          <w:tab w:val="left" w:pos="1265"/>
        </w:tabs>
      </w:pPr>
      <w:r>
        <w:tab/>
      </w:r>
    </w:p>
    <w:p w14:paraId="7318B962" w14:textId="168CCCE8" w:rsidR="004A50B4" w:rsidRDefault="004A50B4" w:rsidP="004A50B4">
      <w:pPr>
        <w:tabs>
          <w:tab w:val="left" w:pos="1265"/>
        </w:tabs>
      </w:pPr>
    </w:p>
    <w:p w14:paraId="329D8DC4" w14:textId="6154557E" w:rsidR="004A50B4" w:rsidRDefault="004A50B4" w:rsidP="004A50B4">
      <w:pPr>
        <w:tabs>
          <w:tab w:val="left" w:pos="1265"/>
        </w:tabs>
      </w:pPr>
    </w:p>
    <w:p w14:paraId="7B60B2F0" w14:textId="47BD9E2B" w:rsidR="004A50B4" w:rsidRDefault="004A50B4" w:rsidP="004A50B4">
      <w:pPr>
        <w:tabs>
          <w:tab w:val="left" w:pos="1265"/>
        </w:tabs>
      </w:pPr>
    </w:p>
    <w:p w14:paraId="5069B08F" w14:textId="01A74F18" w:rsidR="004A50B4" w:rsidRDefault="004A50B4" w:rsidP="004A50B4">
      <w:pPr>
        <w:tabs>
          <w:tab w:val="left" w:pos="1265"/>
        </w:tabs>
      </w:pPr>
    </w:p>
    <w:p w14:paraId="0A9209D7" w14:textId="1F90207A" w:rsidR="004A50B4" w:rsidRDefault="004A50B4" w:rsidP="004A50B4">
      <w:pPr>
        <w:tabs>
          <w:tab w:val="left" w:pos="1265"/>
        </w:tabs>
      </w:pPr>
    </w:p>
    <w:p w14:paraId="773A9D1B" w14:textId="1EAA0085" w:rsidR="004A50B4" w:rsidRDefault="004A50B4" w:rsidP="004A50B4">
      <w:pPr>
        <w:tabs>
          <w:tab w:val="left" w:pos="1265"/>
        </w:tabs>
      </w:pPr>
    </w:p>
    <w:p w14:paraId="7AE2B92B" w14:textId="66E69211" w:rsidR="004A50B4" w:rsidRDefault="004A50B4" w:rsidP="004A50B4">
      <w:pPr>
        <w:tabs>
          <w:tab w:val="left" w:pos="1265"/>
        </w:tabs>
      </w:pPr>
    </w:p>
    <w:p w14:paraId="367E824C" w14:textId="2E597B92" w:rsidR="004A50B4" w:rsidRDefault="004A50B4" w:rsidP="004A50B4">
      <w:pPr>
        <w:tabs>
          <w:tab w:val="left" w:pos="1265"/>
        </w:tabs>
      </w:pPr>
    </w:p>
    <w:p w14:paraId="39E66156" w14:textId="5630FD27" w:rsidR="004A50B4" w:rsidRDefault="004A50B4" w:rsidP="004A50B4">
      <w:pPr>
        <w:tabs>
          <w:tab w:val="left" w:pos="1265"/>
        </w:tabs>
      </w:pPr>
    </w:p>
    <w:p w14:paraId="306CA400" w14:textId="52DC5DE1" w:rsidR="004A50B4" w:rsidRDefault="004A50B4" w:rsidP="004A50B4">
      <w:pPr>
        <w:tabs>
          <w:tab w:val="left" w:pos="1265"/>
        </w:tabs>
      </w:pPr>
    </w:p>
    <w:p w14:paraId="6B0A5E52" w14:textId="07D16AFA" w:rsidR="004A50B4" w:rsidRDefault="004A50B4" w:rsidP="004A50B4">
      <w:pPr>
        <w:tabs>
          <w:tab w:val="left" w:pos="1265"/>
        </w:tabs>
      </w:pPr>
    </w:p>
    <w:p w14:paraId="27937D65" w14:textId="1EC5E4A1" w:rsidR="004A50B4" w:rsidRDefault="004A50B4" w:rsidP="004A50B4">
      <w:pPr>
        <w:tabs>
          <w:tab w:val="left" w:pos="1265"/>
        </w:tabs>
      </w:pPr>
    </w:p>
    <w:p w14:paraId="28E0AE7C" w14:textId="129EB041" w:rsidR="004A50B4" w:rsidRDefault="00B24A54" w:rsidP="004A50B4">
      <w:pPr>
        <w:tabs>
          <w:tab w:val="left" w:pos="1265"/>
        </w:tabs>
      </w:pPr>
      <w:r>
        <w:t>Appendix 1 - Table of Modifications</w:t>
      </w:r>
    </w:p>
    <w:tbl>
      <w:tblPr>
        <w:tblStyle w:val="TableGrid"/>
        <w:tblW w:w="5107" w:type="pct"/>
        <w:tblLook w:val="04A0" w:firstRow="1" w:lastRow="0" w:firstColumn="1" w:lastColumn="0" w:noHBand="0" w:noVBand="1"/>
      </w:tblPr>
      <w:tblGrid>
        <w:gridCol w:w="1757"/>
        <w:gridCol w:w="1400"/>
        <w:gridCol w:w="6052"/>
      </w:tblGrid>
      <w:tr w:rsidR="00B24A54" w:rsidRPr="00B24A54" w14:paraId="3283EFC3" w14:textId="77777777" w:rsidTr="008131F7">
        <w:tc>
          <w:tcPr>
            <w:tcW w:w="954" w:type="pct"/>
          </w:tcPr>
          <w:p w14:paraId="768FC4DE" w14:textId="77777777" w:rsidR="00B24A54" w:rsidRPr="00B24A54" w:rsidRDefault="00B24A54" w:rsidP="00B24A54">
            <w:pPr>
              <w:tabs>
                <w:tab w:val="left" w:pos="1265"/>
              </w:tabs>
              <w:rPr>
                <w:b/>
              </w:rPr>
            </w:pPr>
            <w:r w:rsidRPr="00B24A54">
              <w:rPr>
                <w:b/>
              </w:rPr>
              <w:t>Proposed modification number (PM)</w:t>
            </w:r>
          </w:p>
        </w:tc>
        <w:tc>
          <w:tcPr>
            <w:tcW w:w="760" w:type="pct"/>
          </w:tcPr>
          <w:p w14:paraId="04807363" w14:textId="77777777" w:rsidR="00B24A54" w:rsidRPr="00B24A54" w:rsidRDefault="00B24A54" w:rsidP="00B24A54">
            <w:pPr>
              <w:tabs>
                <w:tab w:val="left" w:pos="1265"/>
              </w:tabs>
              <w:rPr>
                <w:b/>
              </w:rPr>
            </w:pPr>
            <w:r w:rsidRPr="00B24A54">
              <w:rPr>
                <w:b/>
              </w:rPr>
              <w:t>Page no./ other reference</w:t>
            </w:r>
          </w:p>
        </w:tc>
        <w:tc>
          <w:tcPr>
            <w:tcW w:w="3286" w:type="pct"/>
          </w:tcPr>
          <w:p w14:paraId="4ED73E75" w14:textId="77777777" w:rsidR="00B24A54" w:rsidRPr="00B24A54" w:rsidRDefault="00B24A54" w:rsidP="00B24A54">
            <w:pPr>
              <w:tabs>
                <w:tab w:val="left" w:pos="1265"/>
              </w:tabs>
              <w:rPr>
                <w:b/>
              </w:rPr>
            </w:pPr>
            <w:r w:rsidRPr="00B24A54">
              <w:rPr>
                <w:b/>
              </w:rPr>
              <w:t>Modification</w:t>
            </w:r>
          </w:p>
        </w:tc>
      </w:tr>
      <w:tr w:rsidR="00B24A54" w:rsidRPr="00B24A54" w14:paraId="77B3B012" w14:textId="77777777" w:rsidTr="008131F7">
        <w:trPr>
          <w:trHeight w:val="668"/>
        </w:trPr>
        <w:tc>
          <w:tcPr>
            <w:tcW w:w="954" w:type="pct"/>
          </w:tcPr>
          <w:p w14:paraId="0A91DCD7" w14:textId="77777777" w:rsidR="00B24A54" w:rsidRPr="00B24A54" w:rsidRDefault="00B24A54" w:rsidP="00B24A54">
            <w:pPr>
              <w:tabs>
                <w:tab w:val="left" w:pos="1265"/>
              </w:tabs>
              <w:rPr>
                <w:bCs/>
              </w:rPr>
            </w:pPr>
            <w:r w:rsidRPr="00B24A54">
              <w:rPr>
                <w:bCs/>
              </w:rPr>
              <w:t>PM1</w:t>
            </w:r>
          </w:p>
        </w:tc>
        <w:tc>
          <w:tcPr>
            <w:tcW w:w="760" w:type="pct"/>
          </w:tcPr>
          <w:p w14:paraId="18D1E525" w14:textId="77777777" w:rsidR="00B24A54" w:rsidRPr="00B24A54" w:rsidRDefault="00B24A54" w:rsidP="00B24A54">
            <w:pPr>
              <w:tabs>
                <w:tab w:val="left" w:pos="1265"/>
              </w:tabs>
              <w:rPr>
                <w:bCs/>
              </w:rPr>
            </w:pPr>
            <w:r w:rsidRPr="00B24A54">
              <w:rPr>
                <w:bCs/>
              </w:rPr>
              <w:t>Front Cover</w:t>
            </w:r>
          </w:p>
        </w:tc>
        <w:tc>
          <w:tcPr>
            <w:tcW w:w="3286" w:type="pct"/>
          </w:tcPr>
          <w:p w14:paraId="47508965" w14:textId="77777777" w:rsidR="00B24A54" w:rsidRPr="00B24A54" w:rsidRDefault="00B24A54" w:rsidP="00B24A54">
            <w:pPr>
              <w:tabs>
                <w:tab w:val="left" w:pos="1265"/>
              </w:tabs>
              <w:spacing w:after="160"/>
            </w:pPr>
            <w:r w:rsidRPr="00B24A54">
              <w:t>Add the Plan period “</w:t>
            </w:r>
            <w:r w:rsidRPr="00B24A54">
              <w:rPr>
                <w:b/>
                <w:bCs/>
              </w:rPr>
              <w:t>2021-2031</w:t>
            </w:r>
            <w:r w:rsidRPr="00B24A54">
              <w:t>” to the Front Cover.</w:t>
            </w:r>
          </w:p>
        </w:tc>
      </w:tr>
      <w:tr w:rsidR="00B24A54" w:rsidRPr="00B24A54" w14:paraId="15D04F47" w14:textId="77777777" w:rsidTr="008131F7">
        <w:tc>
          <w:tcPr>
            <w:tcW w:w="954" w:type="pct"/>
          </w:tcPr>
          <w:p w14:paraId="43768E36" w14:textId="77777777" w:rsidR="00B24A54" w:rsidRPr="00B24A54" w:rsidRDefault="00B24A54" w:rsidP="00B24A54">
            <w:pPr>
              <w:tabs>
                <w:tab w:val="left" w:pos="1265"/>
              </w:tabs>
              <w:rPr>
                <w:bCs/>
              </w:rPr>
            </w:pPr>
            <w:r w:rsidRPr="00B24A54">
              <w:rPr>
                <w:bCs/>
              </w:rPr>
              <w:t xml:space="preserve">PM2 </w:t>
            </w:r>
          </w:p>
        </w:tc>
        <w:tc>
          <w:tcPr>
            <w:tcW w:w="760" w:type="pct"/>
          </w:tcPr>
          <w:p w14:paraId="363A8835" w14:textId="77777777" w:rsidR="00B24A54" w:rsidRPr="00B24A54" w:rsidRDefault="00B24A54" w:rsidP="00B24A54">
            <w:pPr>
              <w:tabs>
                <w:tab w:val="left" w:pos="1265"/>
              </w:tabs>
              <w:rPr>
                <w:bCs/>
              </w:rPr>
            </w:pPr>
            <w:r w:rsidRPr="00B24A54">
              <w:rPr>
                <w:bCs/>
              </w:rPr>
              <w:t>Pages 40-43, 45</w:t>
            </w:r>
          </w:p>
        </w:tc>
        <w:tc>
          <w:tcPr>
            <w:tcW w:w="3286" w:type="pct"/>
          </w:tcPr>
          <w:p w14:paraId="7E8823E1" w14:textId="77777777" w:rsidR="00B24A54" w:rsidRPr="00B24A54" w:rsidRDefault="00B24A54" w:rsidP="00B24A54">
            <w:pPr>
              <w:tabs>
                <w:tab w:val="left" w:pos="1265"/>
              </w:tabs>
              <w:rPr>
                <w:bCs/>
                <w:u w:val="single"/>
              </w:rPr>
            </w:pPr>
            <w:r w:rsidRPr="00B24A54">
              <w:rPr>
                <w:bCs/>
                <w:u w:val="single"/>
              </w:rPr>
              <w:t>Table 2 (Green Space Designations), Figure 5 (Green Spaces in Lee Forum Area) and Policy GB1 – Protection and Enhancement of Green Spaces</w:t>
            </w:r>
          </w:p>
          <w:p w14:paraId="47D56BA5" w14:textId="77777777" w:rsidR="00B24A54" w:rsidRPr="00B24A54" w:rsidRDefault="00B24A54" w:rsidP="00B24A54">
            <w:pPr>
              <w:tabs>
                <w:tab w:val="left" w:pos="1265"/>
              </w:tabs>
              <w:rPr>
                <w:bCs/>
              </w:rPr>
            </w:pPr>
            <w:r w:rsidRPr="00B24A54">
              <w:rPr>
                <w:bCs/>
              </w:rPr>
              <w:t xml:space="preserve">Amend Table 2 (columns 1-5) to take account of revisions contained in the Councils’ joint response (at Table 1).  </w:t>
            </w:r>
          </w:p>
          <w:p w14:paraId="618F6AFC" w14:textId="77777777" w:rsidR="00B24A54" w:rsidRPr="00B24A54" w:rsidRDefault="00B24A54" w:rsidP="00B24A54">
            <w:pPr>
              <w:tabs>
                <w:tab w:val="left" w:pos="1265"/>
              </w:tabs>
              <w:rPr>
                <w:bCs/>
              </w:rPr>
            </w:pPr>
            <w:r w:rsidRPr="00B24A54">
              <w:rPr>
                <w:bCs/>
              </w:rPr>
              <w:t xml:space="preserve">Delete Site No. 9 from Table 2 and from Figure 5, and re-number Site Nos. 10-23 to become </w:t>
            </w:r>
            <w:r w:rsidRPr="00B24A54">
              <w:rPr>
                <w:b/>
              </w:rPr>
              <w:t>Site</w:t>
            </w:r>
            <w:r w:rsidRPr="00B24A54">
              <w:rPr>
                <w:bCs/>
              </w:rPr>
              <w:t xml:space="preserve"> </w:t>
            </w:r>
            <w:r w:rsidRPr="00B24A54">
              <w:rPr>
                <w:b/>
              </w:rPr>
              <w:t>Nos. 9-22</w:t>
            </w:r>
            <w:r w:rsidRPr="00B24A54">
              <w:rPr>
                <w:bCs/>
              </w:rPr>
              <w:t xml:space="preserve"> in Table 2 and Figure 5.</w:t>
            </w:r>
          </w:p>
          <w:p w14:paraId="560841C7" w14:textId="77777777" w:rsidR="00B24A54" w:rsidRPr="00B24A54" w:rsidRDefault="00B24A54" w:rsidP="00B24A54">
            <w:pPr>
              <w:tabs>
                <w:tab w:val="left" w:pos="1265"/>
              </w:tabs>
              <w:rPr>
                <w:bCs/>
              </w:rPr>
            </w:pPr>
            <w:r w:rsidRPr="00B24A54">
              <w:rPr>
                <w:bCs/>
              </w:rPr>
              <w:t xml:space="preserve">Amend policy text, including the deletion of Part A of the Policy text, to conform to the agreed revisions set out at </w:t>
            </w:r>
            <w:proofErr w:type="spellStart"/>
            <w:r w:rsidRPr="00B24A54">
              <w:rPr>
                <w:bCs/>
              </w:rPr>
              <w:t>SoCG</w:t>
            </w:r>
            <w:proofErr w:type="spellEnd"/>
            <w:r w:rsidRPr="00B24A54">
              <w:rPr>
                <w:bCs/>
              </w:rPr>
              <w:t xml:space="preserve"> Page 7. </w:t>
            </w:r>
          </w:p>
        </w:tc>
      </w:tr>
      <w:tr w:rsidR="00B24A54" w:rsidRPr="00B24A54" w14:paraId="7F3DE641" w14:textId="77777777" w:rsidTr="008131F7">
        <w:tc>
          <w:tcPr>
            <w:tcW w:w="954" w:type="pct"/>
          </w:tcPr>
          <w:p w14:paraId="737E246A" w14:textId="77777777" w:rsidR="00B24A54" w:rsidRPr="00B24A54" w:rsidRDefault="00B24A54" w:rsidP="00B24A54">
            <w:pPr>
              <w:tabs>
                <w:tab w:val="left" w:pos="1265"/>
              </w:tabs>
              <w:rPr>
                <w:bCs/>
              </w:rPr>
            </w:pPr>
            <w:r w:rsidRPr="00B24A54">
              <w:rPr>
                <w:bCs/>
              </w:rPr>
              <w:t>PM3</w:t>
            </w:r>
          </w:p>
        </w:tc>
        <w:tc>
          <w:tcPr>
            <w:tcW w:w="760" w:type="pct"/>
          </w:tcPr>
          <w:p w14:paraId="4947FD9A" w14:textId="77777777" w:rsidR="00B24A54" w:rsidRPr="00B24A54" w:rsidRDefault="00B24A54" w:rsidP="00B24A54">
            <w:pPr>
              <w:tabs>
                <w:tab w:val="left" w:pos="1265"/>
              </w:tabs>
              <w:rPr>
                <w:bCs/>
              </w:rPr>
            </w:pPr>
            <w:r w:rsidRPr="00B24A54">
              <w:rPr>
                <w:bCs/>
              </w:rPr>
              <w:t>Page 46</w:t>
            </w:r>
          </w:p>
        </w:tc>
        <w:tc>
          <w:tcPr>
            <w:tcW w:w="3286" w:type="pct"/>
          </w:tcPr>
          <w:p w14:paraId="69D8E9F7" w14:textId="77777777" w:rsidR="00B24A54" w:rsidRPr="00B24A54" w:rsidRDefault="00B24A54" w:rsidP="00B24A54">
            <w:pPr>
              <w:tabs>
                <w:tab w:val="left" w:pos="1265"/>
              </w:tabs>
              <w:spacing w:line="259" w:lineRule="auto"/>
              <w:rPr>
                <w:u w:val="single"/>
              </w:rPr>
            </w:pPr>
            <w:r w:rsidRPr="00B24A54">
              <w:rPr>
                <w:u w:val="single"/>
              </w:rPr>
              <w:t xml:space="preserve">Policy GB2 – Achieving a Green Infrastructure-led Approach </w:t>
            </w:r>
          </w:p>
          <w:p w14:paraId="41948D96" w14:textId="77777777" w:rsidR="00B24A54" w:rsidRPr="00B24A54" w:rsidRDefault="00B24A54" w:rsidP="00B24A54">
            <w:pPr>
              <w:tabs>
                <w:tab w:val="left" w:pos="1265"/>
              </w:tabs>
              <w:spacing w:line="259" w:lineRule="auto"/>
              <w:rPr>
                <w:bCs/>
              </w:rPr>
            </w:pPr>
            <w:r w:rsidRPr="00B24A54">
              <w:rPr>
                <w:bCs/>
              </w:rPr>
              <w:t xml:space="preserve">Amend policy text to conform to the two agreed amendments set out at </w:t>
            </w:r>
            <w:proofErr w:type="spellStart"/>
            <w:r w:rsidRPr="00B24A54">
              <w:rPr>
                <w:bCs/>
              </w:rPr>
              <w:t>SoCG</w:t>
            </w:r>
            <w:proofErr w:type="spellEnd"/>
            <w:r w:rsidRPr="00B24A54">
              <w:rPr>
                <w:bCs/>
              </w:rPr>
              <w:t xml:space="preserve"> Page 7.</w:t>
            </w:r>
          </w:p>
          <w:p w14:paraId="7B0879B2" w14:textId="77777777" w:rsidR="00B24A54" w:rsidRPr="00B24A54" w:rsidRDefault="00B24A54" w:rsidP="00B24A54">
            <w:pPr>
              <w:tabs>
                <w:tab w:val="left" w:pos="1265"/>
              </w:tabs>
              <w:spacing w:line="259" w:lineRule="auto"/>
              <w:rPr>
                <w:bCs/>
              </w:rPr>
            </w:pPr>
            <w:r w:rsidRPr="00B24A54">
              <w:rPr>
                <w:bCs/>
              </w:rPr>
              <w:t>Add new criterion No. 8 to read as follows:</w:t>
            </w:r>
          </w:p>
          <w:p w14:paraId="0F31A970" w14:textId="77777777" w:rsidR="00B24A54" w:rsidRPr="00B24A54" w:rsidRDefault="00B24A54" w:rsidP="00B24A54">
            <w:pPr>
              <w:tabs>
                <w:tab w:val="left" w:pos="1265"/>
              </w:tabs>
              <w:spacing w:line="259" w:lineRule="auto"/>
              <w:rPr>
                <w:bCs/>
              </w:rPr>
            </w:pPr>
            <w:r w:rsidRPr="00B24A54">
              <w:rPr>
                <w:bCs/>
              </w:rPr>
              <w:t>“</w:t>
            </w:r>
            <w:r w:rsidRPr="00B24A54">
              <w:rPr>
                <w:b/>
              </w:rPr>
              <w:t>Where necessary, secure Biodiversity Net Gain in accordance with national and local policy requirements</w:t>
            </w:r>
            <w:r w:rsidRPr="00B24A54">
              <w:rPr>
                <w:bCs/>
              </w:rPr>
              <w:t xml:space="preserve">. </w:t>
            </w:r>
            <w:r w:rsidRPr="00B24A54">
              <w:rPr>
                <w:b/>
              </w:rPr>
              <w:t>The calculation of Biodiversity Net Gain should be based on the Government’s latest biodiversity metric tools, which include a specific metric for smaller development sites.</w:t>
            </w:r>
            <w:r w:rsidRPr="00B24A54">
              <w:rPr>
                <w:bCs/>
              </w:rPr>
              <w:t>”</w:t>
            </w:r>
          </w:p>
        </w:tc>
      </w:tr>
      <w:tr w:rsidR="00B24A54" w:rsidRPr="00B24A54" w14:paraId="1B0CF314" w14:textId="77777777" w:rsidTr="008131F7">
        <w:tc>
          <w:tcPr>
            <w:tcW w:w="954" w:type="pct"/>
          </w:tcPr>
          <w:p w14:paraId="04B75124" w14:textId="77777777" w:rsidR="00B24A54" w:rsidRPr="00B24A54" w:rsidRDefault="00B24A54" w:rsidP="00B24A54">
            <w:pPr>
              <w:tabs>
                <w:tab w:val="left" w:pos="1265"/>
              </w:tabs>
              <w:rPr>
                <w:bCs/>
              </w:rPr>
            </w:pPr>
            <w:r w:rsidRPr="00B24A54">
              <w:rPr>
                <w:bCs/>
              </w:rPr>
              <w:t>PM4</w:t>
            </w:r>
          </w:p>
        </w:tc>
        <w:tc>
          <w:tcPr>
            <w:tcW w:w="760" w:type="pct"/>
          </w:tcPr>
          <w:p w14:paraId="07B07992" w14:textId="77777777" w:rsidR="00B24A54" w:rsidRPr="00B24A54" w:rsidRDefault="00B24A54" w:rsidP="00B24A54">
            <w:pPr>
              <w:tabs>
                <w:tab w:val="left" w:pos="1265"/>
              </w:tabs>
              <w:rPr>
                <w:bCs/>
              </w:rPr>
            </w:pPr>
            <w:r w:rsidRPr="00B24A54">
              <w:rPr>
                <w:bCs/>
              </w:rPr>
              <w:t xml:space="preserve">Pages 47 and 51      </w:t>
            </w:r>
          </w:p>
        </w:tc>
        <w:tc>
          <w:tcPr>
            <w:tcW w:w="3286" w:type="pct"/>
          </w:tcPr>
          <w:p w14:paraId="18347EF4" w14:textId="77777777" w:rsidR="00B24A54" w:rsidRPr="00B24A54" w:rsidRDefault="00B24A54" w:rsidP="00B24A54">
            <w:pPr>
              <w:tabs>
                <w:tab w:val="left" w:pos="1265"/>
              </w:tabs>
              <w:spacing w:line="259" w:lineRule="auto"/>
              <w:rPr>
                <w:u w:val="single"/>
              </w:rPr>
            </w:pPr>
            <w:r w:rsidRPr="00B24A54">
              <w:rPr>
                <w:u w:val="single"/>
              </w:rPr>
              <w:t xml:space="preserve">Policy GB3 – Designation of Nature Improvement Areas: River Quaggy Trail and Hither Green Nature Trail </w:t>
            </w:r>
          </w:p>
          <w:p w14:paraId="30F710DC" w14:textId="77777777" w:rsidR="00B24A54" w:rsidRPr="00B24A54" w:rsidRDefault="00B24A54" w:rsidP="00B24A54">
            <w:pPr>
              <w:tabs>
                <w:tab w:val="left" w:pos="1265"/>
              </w:tabs>
              <w:spacing w:line="259" w:lineRule="auto"/>
            </w:pPr>
            <w:r w:rsidRPr="00B24A54">
              <w:t>Delete existing policy text in full and replace with:</w:t>
            </w:r>
          </w:p>
          <w:p w14:paraId="114EA6EF" w14:textId="77777777" w:rsidR="00B24A54" w:rsidRPr="00B24A54" w:rsidRDefault="00B24A54" w:rsidP="00B24A54">
            <w:pPr>
              <w:tabs>
                <w:tab w:val="left" w:pos="1265"/>
              </w:tabs>
              <w:spacing w:line="259" w:lineRule="auto"/>
              <w:rPr>
                <w:b/>
                <w:bCs/>
              </w:rPr>
            </w:pPr>
            <w:r w:rsidRPr="00B24A54">
              <w:t>“</w:t>
            </w:r>
            <w:r w:rsidRPr="00B24A54">
              <w:rPr>
                <w:b/>
                <w:bCs/>
              </w:rPr>
              <w:t>Policy GB3 – Delivering the Proposed Nature Trails</w:t>
            </w:r>
          </w:p>
          <w:p w14:paraId="1166DE97" w14:textId="77777777" w:rsidR="00B24A54" w:rsidRPr="00B24A54" w:rsidRDefault="00B24A54" w:rsidP="00B24A54">
            <w:pPr>
              <w:tabs>
                <w:tab w:val="left" w:pos="1265"/>
              </w:tabs>
              <w:spacing w:line="259" w:lineRule="auto"/>
              <w:rPr>
                <w:b/>
                <w:bCs/>
              </w:rPr>
            </w:pPr>
            <w:r w:rsidRPr="00B24A54">
              <w:rPr>
                <w:b/>
                <w:bCs/>
              </w:rPr>
              <w:t xml:space="preserve">The Plan proposes the creation of two Nature Trails, the River Quaggy Trail and the Hither Green Nature Trail Link, as shown on Figure 7, in order to enhance the green infrastructure and ecological networks and to provide new opportunities for walking and cycling within the Plan area. Detailed proposals for the proposed Nature Trails, including their delivery, will be developed by the Lee Neighbourhood Forum in partnership with all relevant stakeholders, including the Royal Borough of Greenwich, the London Borough of Lewisham, the Environment Agency and the Quaggy Waterways Action Group.  </w:t>
            </w:r>
          </w:p>
          <w:p w14:paraId="32761070" w14:textId="77777777" w:rsidR="00B24A54" w:rsidRPr="00B24A54" w:rsidRDefault="00B24A54" w:rsidP="00B24A54">
            <w:pPr>
              <w:tabs>
                <w:tab w:val="left" w:pos="1265"/>
              </w:tabs>
              <w:spacing w:line="259" w:lineRule="auto"/>
            </w:pPr>
            <w:r w:rsidRPr="00B24A54">
              <w:rPr>
                <w:b/>
                <w:bCs/>
              </w:rPr>
              <w:t>Development proposals within the areas adjacent to the proposed Nature Trails should contribute positively to the improvements and enhancements being sought as part of the Nature Trail proposals and be in accordance with the requirements of Policy GB2.</w:t>
            </w:r>
            <w:r w:rsidRPr="00B24A54">
              <w:t>”</w:t>
            </w:r>
          </w:p>
          <w:p w14:paraId="76615A66" w14:textId="77777777" w:rsidR="00B24A54" w:rsidRPr="00B24A54" w:rsidRDefault="00B24A54" w:rsidP="00B24A54">
            <w:pPr>
              <w:tabs>
                <w:tab w:val="left" w:pos="1265"/>
              </w:tabs>
              <w:spacing w:line="259" w:lineRule="auto"/>
              <w:rPr>
                <w:b/>
                <w:bCs/>
              </w:rPr>
            </w:pPr>
            <w:r w:rsidRPr="00B24A54">
              <w:t>Delete all references to ‘Nature Improvement Areas’</w:t>
            </w:r>
            <w:r w:rsidRPr="00B24A54">
              <w:rPr>
                <w:b/>
                <w:bCs/>
              </w:rPr>
              <w:t xml:space="preserve"> </w:t>
            </w:r>
            <w:r w:rsidRPr="00B24A54">
              <w:t>within the Plan</w:t>
            </w:r>
            <w:r w:rsidRPr="00B24A54">
              <w:rPr>
                <w:b/>
                <w:bCs/>
              </w:rPr>
              <w:t>.</w:t>
            </w:r>
          </w:p>
          <w:p w14:paraId="0FD5E05C" w14:textId="77777777" w:rsidR="00B24A54" w:rsidRPr="00B24A54" w:rsidRDefault="00B24A54" w:rsidP="00B24A54">
            <w:pPr>
              <w:tabs>
                <w:tab w:val="left" w:pos="1265"/>
              </w:tabs>
              <w:spacing w:line="259" w:lineRule="auto"/>
            </w:pPr>
            <w:r w:rsidRPr="00B24A54">
              <w:t>Figure 7 – to be re-titled “</w:t>
            </w:r>
            <w:r w:rsidRPr="00B24A54">
              <w:rPr>
                <w:b/>
                <w:bCs/>
              </w:rPr>
              <w:t>Proposed Nature Trails</w:t>
            </w:r>
            <w:r w:rsidRPr="00B24A54">
              <w:t xml:space="preserve">” and delete Nature Improvement Area notations.   </w:t>
            </w:r>
          </w:p>
        </w:tc>
      </w:tr>
      <w:tr w:rsidR="00B24A54" w:rsidRPr="00B24A54" w14:paraId="1CE3753C" w14:textId="77777777" w:rsidTr="008131F7">
        <w:tc>
          <w:tcPr>
            <w:tcW w:w="954" w:type="pct"/>
          </w:tcPr>
          <w:p w14:paraId="5AD60EF2" w14:textId="77777777" w:rsidR="00B24A54" w:rsidRPr="00B24A54" w:rsidRDefault="00B24A54" w:rsidP="00B24A54">
            <w:pPr>
              <w:tabs>
                <w:tab w:val="left" w:pos="1265"/>
              </w:tabs>
              <w:rPr>
                <w:bCs/>
              </w:rPr>
            </w:pPr>
            <w:r w:rsidRPr="00B24A54">
              <w:rPr>
                <w:bCs/>
              </w:rPr>
              <w:t>PM5</w:t>
            </w:r>
          </w:p>
        </w:tc>
        <w:tc>
          <w:tcPr>
            <w:tcW w:w="760" w:type="pct"/>
          </w:tcPr>
          <w:p w14:paraId="61083B18" w14:textId="77777777" w:rsidR="00B24A54" w:rsidRPr="00B24A54" w:rsidRDefault="00B24A54" w:rsidP="00B24A54">
            <w:pPr>
              <w:tabs>
                <w:tab w:val="left" w:pos="1265"/>
              </w:tabs>
              <w:rPr>
                <w:bCs/>
              </w:rPr>
            </w:pPr>
            <w:r w:rsidRPr="00B24A54">
              <w:rPr>
                <w:bCs/>
              </w:rPr>
              <w:t>Page 48</w:t>
            </w:r>
          </w:p>
        </w:tc>
        <w:tc>
          <w:tcPr>
            <w:tcW w:w="3286" w:type="pct"/>
          </w:tcPr>
          <w:p w14:paraId="13CFF81D" w14:textId="77777777" w:rsidR="00B24A54" w:rsidRPr="00B24A54" w:rsidRDefault="00B24A54" w:rsidP="00B24A54">
            <w:pPr>
              <w:tabs>
                <w:tab w:val="left" w:pos="1265"/>
              </w:tabs>
              <w:spacing w:line="259" w:lineRule="auto"/>
              <w:rPr>
                <w:u w:val="single"/>
              </w:rPr>
            </w:pPr>
            <w:r w:rsidRPr="00B24A54">
              <w:rPr>
                <w:u w:val="single"/>
              </w:rPr>
              <w:t xml:space="preserve">Policy GB4 – Protection and Increase of Tree Cover </w:t>
            </w:r>
          </w:p>
          <w:p w14:paraId="2C6E35B2" w14:textId="77777777" w:rsidR="00B24A54" w:rsidRPr="00B24A54" w:rsidRDefault="00B24A54" w:rsidP="00B24A54">
            <w:pPr>
              <w:tabs>
                <w:tab w:val="left" w:pos="1265"/>
              </w:tabs>
              <w:spacing w:line="259" w:lineRule="auto"/>
            </w:pPr>
            <w:r w:rsidRPr="00B24A54">
              <w:t>Delete existing policy text in full and replace with:</w:t>
            </w:r>
          </w:p>
          <w:p w14:paraId="1B0EBA3E" w14:textId="77777777" w:rsidR="00B24A54" w:rsidRPr="00B24A54" w:rsidRDefault="00B24A54" w:rsidP="00B24A54">
            <w:pPr>
              <w:tabs>
                <w:tab w:val="left" w:pos="1265"/>
              </w:tabs>
              <w:spacing w:line="259" w:lineRule="auto"/>
              <w:rPr>
                <w:b/>
                <w:bCs/>
              </w:rPr>
            </w:pPr>
            <w:r w:rsidRPr="00B24A54">
              <w:t>“</w:t>
            </w:r>
            <w:r w:rsidRPr="00B24A54">
              <w:rPr>
                <w:b/>
                <w:bCs/>
              </w:rPr>
              <w:t>Policy GB4 – Protection of Trees and Hedgerows</w:t>
            </w:r>
          </w:p>
          <w:p w14:paraId="1F0BA86E" w14:textId="77777777" w:rsidR="00B24A54" w:rsidRPr="00B24A54" w:rsidRDefault="00B24A54" w:rsidP="00B24A54">
            <w:pPr>
              <w:tabs>
                <w:tab w:val="left" w:pos="1265"/>
              </w:tabs>
              <w:spacing w:line="259" w:lineRule="auto"/>
              <w:rPr>
                <w:b/>
                <w:bCs/>
              </w:rPr>
            </w:pPr>
            <w:r w:rsidRPr="00B24A54">
              <w:rPr>
                <w:b/>
                <w:bCs/>
              </w:rPr>
              <w:t xml:space="preserve">Development proposals within the Plan area will be supported where they demonstrate that full account has been taken of any existing trees and hedgerows that are within the development site, and that the layout, siting and design of new development includes the retention, as far as can be achieved, of existing trees and hedgerows as part of the landscaping scheme for the proposed development. Where necessary, planning applications should also include an </w:t>
            </w:r>
            <w:proofErr w:type="spellStart"/>
            <w:r w:rsidRPr="00B24A54">
              <w:rPr>
                <w:b/>
                <w:bCs/>
              </w:rPr>
              <w:t>arboricultural</w:t>
            </w:r>
            <w:proofErr w:type="spellEnd"/>
            <w:r w:rsidRPr="00B24A54">
              <w:rPr>
                <w:b/>
                <w:bCs/>
              </w:rPr>
              <w:t xml:space="preserve"> impact assessment.  </w:t>
            </w:r>
            <w:r w:rsidRPr="00B24A54">
              <w:t xml:space="preserve"> </w:t>
            </w:r>
            <w:r w:rsidRPr="00B24A54">
              <w:rPr>
                <w:b/>
                <w:bCs/>
              </w:rPr>
              <w:t xml:space="preserve">  </w:t>
            </w:r>
          </w:p>
          <w:p w14:paraId="1D493784" w14:textId="77777777" w:rsidR="00B24A54" w:rsidRPr="00B24A54" w:rsidRDefault="00B24A54" w:rsidP="00B24A54">
            <w:pPr>
              <w:tabs>
                <w:tab w:val="left" w:pos="1265"/>
              </w:tabs>
              <w:spacing w:line="259" w:lineRule="auto"/>
            </w:pPr>
            <w:r w:rsidRPr="00B24A54">
              <w:rPr>
                <w:b/>
                <w:bCs/>
              </w:rPr>
              <w:t xml:space="preserve">Proposals will also be supported where opportunities to plant new or replacement trees and hedgerows are identified and incorporated as part of development proposals and their accompanying landscaping schemes.”   </w:t>
            </w:r>
            <w:r w:rsidRPr="00B24A54">
              <w:t xml:space="preserve"> </w:t>
            </w:r>
          </w:p>
        </w:tc>
      </w:tr>
      <w:tr w:rsidR="00B24A54" w:rsidRPr="00B24A54" w14:paraId="4C1CF684" w14:textId="77777777" w:rsidTr="008131F7">
        <w:tc>
          <w:tcPr>
            <w:tcW w:w="954" w:type="pct"/>
          </w:tcPr>
          <w:p w14:paraId="5D152DB3" w14:textId="77777777" w:rsidR="00B24A54" w:rsidRPr="00B24A54" w:rsidRDefault="00B24A54" w:rsidP="00B24A54">
            <w:pPr>
              <w:tabs>
                <w:tab w:val="left" w:pos="1265"/>
              </w:tabs>
              <w:rPr>
                <w:bCs/>
              </w:rPr>
            </w:pPr>
            <w:r w:rsidRPr="00B24A54">
              <w:rPr>
                <w:bCs/>
              </w:rPr>
              <w:t>PM6</w:t>
            </w:r>
          </w:p>
        </w:tc>
        <w:tc>
          <w:tcPr>
            <w:tcW w:w="760" w:type="pct"/>
          </w:tcPr>
          <w:p w14:paraId="108720FE" w14:textId="77777777" w:rsidR="00B24A54" w:rsidRPr="00B24A54" w:rsidRDefault="00B24A54" w:rsidP="00B24A54">
            <w:pPr>
              <w:tabs>
                <w:tab w:val="left" w:pos="1265"/>
              </w:tabs>
              <w:rPr>
                <w:bCs/>
              </w:rPr>
            </w:pPr>
            <w:r w:rsidRPr="00B24A54">
              <w:rPr>
                <w:bCs/>
              </w:rPr>
              <w:t>Page 49</w:t>
            </w:r>
          </w:p>
        </w:tc>
        <w:tc>
          <w:tcPr>
            <w:tcW w:w="3286" w:type="pct"/>
          </w:tcPr>
          <w:p w14:paraId="2B097882" w14:textId="77777777" w:rsidR="00B24A54" w:rsidRPr="00B24A54" w:rsidRDefault="00B24A54" w:rsidP="00B24A54">
            <w:pPr>
              <w:tabs>
                <w:tab w:val="left" w:pos="1265"/>
              </w:tabs>
              <w:spacing w:line="259" w:lineRule="auto"/>
              <w:rPr>
                <w:u w:val="single"/>
              </w:rPr>
            </w:pPr>
            <w:r w:rsidRPr="00B24A54">
              <w:rPr>
                <w:u w:val="single"/>
              </w:rPr>
              <w:t>Policy GB5 – Managing Flood Risk</w:t>
            </w:r>
          </w:p>
          <w:p w14:paraId="2560CA9A" w14:textId="77777777" w:rsidR="00B24A54" w:rsidRPr="00B24A54" w:rsidRDefault="00B24A54" w:rsidP="00B24A54">
            <w:pPr>
              <w:tabs>
                <w:tab w:val="left" w:pos="1265"/>
              </w:tabs>
              <w:spacing w:line="259" w:lineRule="auto"/>
              <w:rPr>
                <w:bCs/>
              </w:rPr>
            </w:pPr>
            <w:r w:rsidRPr="00B24A54">
              <w:rPr>
                <w:bCs/>
              </w:rPr>
              <w:t xml:space="preserve">Amend policy text to conform to the agreed amendments set out at </w:t>
            </w:r>
            <w:proofErr w:type="spellStart"/>
            <w:r w:rsidRPr="00B24A54">
              <w:rPr>
                <w:bCs/>
              </w:rPr>
              <w:t>SoCG</w:t>
            </w:r>
            <w:proofErr w:type="spellEnd"/>
            <w:r w:rsidRPr="00B24A54">
              <w:rPr>
                <w:bCs/>
              </w:rPr>
              <w:t xml:space="preserve"> Pages 9 and 10.</w:t>
            </w:r>
          </w:p>
          <w:p w14:paraId="0D493257" w14:textId="77777777" w:rsidR="00B24A54" w:rsidRPr="00B24A54" w:rsidRDefault="00B24A54" w:rsidP="00B24A54">
            <w:pPr>
              <w:tabs>
                <w:tab w:val="left" w:pos="1265"/>
              </w:tabs>
              <w:spacing w:line="259" w:lineRule="auto"/>
              <w:rPr>
                <w:b/>
              </w:rPr>
            </w:pPr>
            <w:r w:rsidRPr="00B24A54">
              <w:rPr>
                <w:bCs/>
              </w:rPr>
              <w:t>Amend the words “at flood risk 2 or 3 in Figure 6” in Part A of the policy text to read “</w:t>
            </w:r>
            <w:r w:rsidRPr="00B24A54">
              <w:rPr>
                <w:b/>
              </w:rPr>
              <w:t>within Flood Zones 2 or 3 as shown on Figure 6</w:t>
            </w:r>
          </w:p>
        </w:tc>
      </w:tr>
      <w:tr w:rsidR="00B24A54" w:rsidRPr="00B24A54" w14:paraId="3566E5EB" w14:textId="77777777" w:rsidTr="008131F7">
        <w:tc>
          <w:tcPr>
            <w:tcW w:w="954" w:type="pct"/>
          </w:tcPr>
          <w:p w14:paraId="0E2A07AA" w14:textId="77777777" w:rsidR="00B24A54" w:rsidRPr="00B24A54" w:rsidRDefault="00B24A54" w:rsidP="00B24A54">
            <w:pPr>
              <w:tabs>
                <w:tab w:val="left" w:pos="1265"/>
              </w:tabs>
              <w:rPr>
                <w:bCs/>
              </w:rPr>
            </w:pPr>
            <w:r w:rsidRPr="00B24A54">
              <w:rPr>
                <w:bCs/>
              </w:rPr>
              <w:t>PM7</w:t>
            </w:r>
          </w:p>
        </w:tc>
        <w:tc>
          <w:tcPr>
            <w:tcW w:w="760" w:type="pct"/>
          </w:tcPr>
          <w:p w14:paraId="7D74B2D6" w14:textId="77777777" w:rsidR="00B24A54" w:rsidRPr="00B24A54" w:rsidRDefault="00B24A54" w:rsidP="00B24A54">
            <w:pPr>
              <w:tabs>
                <w:tab w:val="left" w:pos="1265"/>
              </w:tabs>
              <w:rPr>
                <w:bCs/>
              </w:rPr>
            </w:pPr>
            <w:r w:rsidRPr="00B24A54">
              <w:rPr>
                <w:bCs/>
              </w:rPr>
              <w:t>Page 49</w:t>
            </w:r>
          </w:p>
        </w:tc>
        <w:tc>
          <w:tcPr>
            <w:tcW w:w="3286" w:type="pct"/>
          </w:tcPr>
          <w:p w14:paraId="00FDB0C9" w14:textId="77777777" w:rsidR="00B24A54" w:rsidRPr="00B24A54" w:rsidRDefault="00B24A54" w:rsidP="00B24A54">
            <w:pPr>
              <w:tabs>
                <w:tab w:val="left" w:pos="1265"/>
              </w:tabs>
              <w:spacing w:line="259" w:lineRule="auto"/>
              <w:rPr>
                <w:u w:val="single"/>
              </w:rPr>
            </w:pPr>
            <w:r w:rsidRPr="00B24A54">
              <w:rPr>
                <w:u w:val="single"/>
              </w:rPr>
              <w:t>Policy GB6 – Protection and Enhancement of Lee’s Playing Fields</w:t>
            </w:r>
          </w:p>
          <w:p w14:paraId="1F73B802" w14:textId="77777777" w:rsidR="00B24A54" w:rsidRPr="00B24A54" w:rsidRDefault="00B24A54" w:rsidP="00B24A54">
            <w:pPr>
              <w:tabs>
                <w:tab w:val="left" w:pos="1265"/>
              </w:tabs>
              <w:spacing w:line="259" w:lineRule="auto"/>
            </w:pPr>
            <w:r w:rsidRPr="00B24A54">
              <w:t>Delete this proposed policy and any references to it elsewhere in the Plan, e.g. at Page 9.</w:t>
            </w:r>
          </w:p>
        </w:tc>
      </w:tr>
      <w:tr w:rsidR="00B24A54" w:rsidRPr="00B24A54" w14:paraId="401F41E8" w14:textId="77777777" w:rsidTr="008131F7">
        <w:tc>
          <w:tcPr>
            <w:tcW w:w="954" w:type="pct"/>
          </w:tcPr>
          <w:p w14:paraId="478F2866" w14:textId="77777777" w:rsidR="00B24A54" w:rsidRPr="00B24A54" w:rsidRDefault="00B24A54" w:rsidP="00B24A54">
            <w:pPr>
              <w:tabs>
                <w:tab w:val="left" w:pos="1265"/>
              </w:tabs>
              <w:rPr>
                <w:bCs/>
              </w:rPr>
            </w:pPr>
            <w:r w:rsidRPr="00B24A54">
              <w:rPr>
                <w:bCs/>
              </w:rPr>
              <w:t>PM8</w:t>
            </w:r>
          </w:p>
        </w:tc>
        <w:tc>
          <w:tcPr>
            <w:tcW w:w="760" w:type="pct"/>
          </w:tcPr>
          <w:p w14:paraId="5A0D9FE1" w14:textId="77777777" w:rsidR="00B24A54" w:rsidRPr="00B24A54" w:rsidRDefault="00B24A54" w:rsidP="00B24A54">
            <w:pPr>
              <w:tabs>
                <w:tab w:val="left" w:pos="1265"/>
              </w:tabs>
              <w:rPr>
                <w:bCs/>
              </w:rPr>
            </w:pPr>
            <w:r w:rsidRPr="00B24A54">
              <w:rPr>
                <w:bCs/>
              </w:rPr>
              <w:t xml:space="preserve">Page 58 </w:t>
            </w:r>
          </w:p>
        </w:tc>
        <w:tc>
          <w:tcPr>
            <w:tcW w:w="3286" w:type="pct"/>
            <w:shd w:val="clear" w:color="auto" w:fill="auto"/>
          </w:tcPr>
          <w:p w14:paraId="57BB57DF" w14:textId="77777777" w:rsidR="00B24A54" w:rsidRPr="00B24A54" w:rsidRDefault="00B24A54" w:rsidP="00B24A54">
            <w:pPr>
              <w:tabs>
                <w:tab w:val="left" w:pos="1265"/>
              </w:tabs>
              <w:spacing w:line="259" w:lineRule="auto"/>
              <w:rPr>
                <w:u w:val="single"/>
              </w:rPr>
            </w:pPr>
            <w:r w:rsidRPr="00B24A54">
              <w:rPr>
                <w:u w:val="single"/>
              </w:rPr>
              <w:t xml:space="preserve">Policy TC1– Protect, Promote and Enhance Public Transport </w:t>
            </w:r>
          </w:p>
          <w:p w14:paraId="4926FDBF" w14:textId="77777777" w:rsidR="00B24A54" w:rsidRPr="00B24A54" w:rsidRDefault="00B24A54" w:rsidP="00B24A54">
            <w:pPr>
              <w:tabs>
                <w:tab w:val="left" w:pos="1265"/>
              </w:tabs>
              <w:spacing w:line="259" w:lineRule="auto"/>
              <w:rPr>
                <w:bCs/>
              </w:rPr>
            </w:pPr>
            <w:r w:rsidRPr="00B24A54">
              <w:rPr>
                <w:bCs/>
              </w:rPr>
              <w:t xml:space="preserve">Amend policy text to conform to the two agreed amendments concerning Parts A and B as set out at </w:t>
            </w:r>
            <w:proofErr w:type="spellStart"/>
            <w:r w:rsidRPr="00B24A54">
              <w:rPr>
                <w:bCs/>
              </w:rPr>
              <w:t>SoCG</w:t>
            </w:r>
            <w:proofErr w:type="spellEnd"/>
            <w:r w:rsidRPr="00B24A54">
              <w:rPr>
                <w:bCs/>
              </w:rPr>
              <w:t xml:space="preserve"> Page 10, ensuring that specific bus services (which are the responsibility of TfL and not a planning matter) are not listed.</w:t>
            </w:r>
          </w:p>
          <w:p w14:paraId="77E16C43" w14:textId="77777777" w:rsidR="00B24A54" w:rsidRPr="00B24A54" w:rsidRDefault="00B24A54" w:rsidP="00B24A54">
            <w:pPr>
              <w:tabs>
                <w:tab w:val="left" w:pos="1265"/>
              </w:tabs>
              <w:spacing w:line="259" w:lineRule="auto"/>
              <w:rPr>
                <w:bCs/>
                <w:u w:val="single"/>
              </w:rPr>
            </w:pPr>
            <w:r w:rsidRPr="00B24A54">
              <w:rPr>
                <w:bCs/>
                <w:u w:val="single"/>
              </w:rPr>
              <w:t>Part A</w:t>
            </w:r>
          </w:p>
          <w:p w14:paraId="1E034B6A" w14:textId="77777777" w:rsidR="00B24A54" w:rsidRPr="00B24A54" w:rsidRDefault="00B24A54" w:rsidP="00B24A54">
            <w:pPr>
              <w:tabs>
                <w:tab w:val="left" w:pos="1265"/>
              </w:tabs>
              <w:spacing w:line="259" w:lineRule="auto"/>
              <w:rPr>
                <w:bCs/>
              </w:rPr>
            </w:pPr>
            <w:r w:rsidRPr="00B24A54">
              <w:rPr>
                <w:bCs/>
              </w:rPr>
              <w:t>Add new first sentence of policy text to read as follows:</w:t>
            </w:r>
          </w:p>
          <w:p w14:paraId="7F70EBC2" w14:textId="77777777" w:rsidR="00B24A54" w:rsidRPr="00B24A54" w:rsidRDefault="00B24A54" w:rsidP="00B24A54">
            <w:pPr>
              <w:tabs>
                <w:tab w:val="left" w:pos="1265"/>
              </w:tabs>
              <w:spacing w:line="259" w:lineRule="auto"/>
              <w:rPr>
                <w:b/>
              </w:rPr>
            </w:pPr>
            <w:r w:rsidRPr="00B24A54">
              <w:rPr>
                <w:bCs/>
              </w:rPr>
              <w:t>“</w:t>
            </w:r>
            <w:r w:rsidRPr="00B24A54">
              <w:rPr>
                <w:b/>
              </w:rPr>
              <w:t>New developments should seek to include measures that will improve access to public transport facilities and enhance walking and cycling routes in the Plan area.”</w:t>
            </w:r>
          </w:p>
          <w:p w14:paraId="2A1171E8" w14:textId="77777777" w:rsidR="00B24A54" w:rsidRPr="00B24A54" w:rsidRDefault="00B24A54" w:rsidP="00B24A54">
            <w:pPr>
              <w:tabs>
                <w:tab w:val="left" w:pos="1265"/>
              </w:tabs>
              <w:spacing w:line="259" w:lineRule="auto"/>
              <w:rPr>
                <w:u w:val="single"/>
              </w:rPr>
            </w:pPr>
            <w:r w:rsidRPr="00B24A54">
              <w:rPr>
                <w:u w:val="single"/>
              </w:rPr>
              <w:t>Part B</w:t>
            </w:r>
          </w:p>
          <w:p w14:paraId="7A4B91A4" w14:textId="77777777" w:rsidR="00B24A54" w:rsidRPr="00B24A54" w:rsidRDefault="00B24A54" w:rsidP="00B24A54">
            <w:pPr>
              <w:tabs>
                <w:tab w:val="left" w:pos="1265"/>
              </w:tabs>
              <w:spacing w:line="259" w:lineRule="auto"/>
              <w:rPr>
                <w:b/>
                <w:bCs/>
              </w:rPr>
            </w:pPr>
            <w:r w:rsidRPr="00B24A54">
              <w:rPr>
                <w:bCs/>
              </w:rPr>
              <w:t xml:space="preserve">Replace the words </w:t>
            </w:r>
            <w:r w:rsidRPr="00B24A54">
              <w:rPr>
                <w:b/>
                <w:bCs/>
              </w:rPr>
              <w:t>“</w:t>
            </w:r>
            <w:r w:rsidRPr="00B24A54">
              <w:t>Transport Impact Assessments” with “</w:t>
            </w:r>
            <w:r w:rsidRPr="00B24A54">
              <w:rPr>
                <w:b/>
                <w:bCs/>
              </w:rPr>
              <w:t>Transport Assessments prepared in line with Transport for London guidance, including an Active Travel Zone assessment,</w:t>
            </w:r>
            <w:r w:rsidRPr="00B24A54">
              <w:t>”.</w:t>
            </w:r>
            <w:hyperlink r:id="rId8" w:history="1"/>
          </w:p>
        </w:tc>
      </w:tr>
      <w:tr w:rsidR="00B24A54" w:rsidRPr="00B24A54" w14:paraId="6814EA63" w14:textId="77777777" w:rsidTr="008131F7">
        <w:tc>
          <w:tcPr>
            <w:tcW w:w="954" w:type="pct"/>
          </w:tcPr>
          <w:p w14:paraId="0A30288B" w14:textId="77777777" w:rsidR="00B24A54" w:rsidRPr="00B24A54" w:rsidRDefault="00B24A54" w:rsidP="00B24A54">
            <w:pPr>
              <w:tabs>
                <w:tab w:val="left" w:pos="1265"/>
              </w:tabs>
              <w:rPr>
                <w:bCs/>
              </w:rPr>
            </w:pPr>
            <w:r w:rsidRPr="00B24A54">
              <w:rPr>
                <w:bCs/>
              </w:rPr>
              <w:t>PM9</w:t>
            </w:r>
          </w:p>
        </w:tc>
        <w:tc>
          <w:tcPr>
            <w:tcW w:w="760" w:type="pct"/>
          </w:tcPr>
          <w:p w14:paraId="74900601" w14:textId="77777777" w:rsidR="00B24A54" w:rsidRPr="00B24A54" w:rsidRDefault="00B24A54" w:rsidP="00B24A54">
            <w:pPr>
              <w:tabs>
                <w:tab w:val="left" w:pos="1265"/>
              </w:tabs>
              <w:rPr>
                <w:bCs/>
              </w:rPr>
            </w:pPr>
            <w:r w:rsidRPr="00B24A54">
              <w:rPr>
                <w:bCs/>
              </w:rPr>
              <w:t>Pages 58 and 59</w:t>
            </w:r>
          </w:p>
        </w:tc>
        <w:tc>
          <w:tcPr>
            <w:tcW w:w="3286" w:type="pct"/>
            <w:shd w:val="clear" w:color="auto" w:fill="auto"/>
          </w:tcPr>
          <w:p w14:paraId="54434654" w14:textId="77777777" w:rsidR="00B24A54" w:rsidRPr="00B24A54" w:rsidRDefault="00B24A54" w:rsidP="00B24A54">
            <w:pPr>
              <w:tabs>
                <w:tab w:val="left" w:pos="1265"/>
              </w:tabs>
              <w:spacing w:line="259" w:lineRule="auto"/>
              <w:rPr>
                <w:u w:val="single"/>
              </w:rPr>
            </w:pPr>
            <w:r w:rsidRPr="00B24A54">
              <w:rPr>
                <w:u w:val="single"/>
              </w:rPr>
              <w:t xml:space="preserve">Policy TC2 – Improvement Measures to Reduce Pollution Levels </w:t>
            </w:r>
          </w:p>
          <w:p w14:paraId="33EDE8FF" w14:textId="77777777" w:rsidR="00B24A54" w:rsidRPr="00B24A54" w:rsidRDefault="00B24A54" w:rsidP="00B24A54">
            <w:pPr>
              <w:tabs>
                <w:tab w:val="left" w:pos="1265"/>
              </w:tabs>
              <w:spacing w:line="259" w:lineRule="auto"/>
              <w:rPr>
                <w:bCs/>
              </w:rPr>
            </w:pPr>
            <w:r w:rsidRPr="00B24A54">
              <w:rPr>
                <w:bCs/>
              </w:rPr>
              <w:t xml:space="preserve">Amend policy text to conform to the two agreed amendments set out at </w:t>
            </w:r>
            <w:proofErr w:type="spellStart"/>
            <w:r w:rsidRPr="00B24A54">
              <w:rPr>
                <w:bCs/>
              </w:rPr>
              <w:t>SoCG</w:t>
            </w:r>
            <w:proofErr w:type="spellEnd"/>
            <w:r w:rsidRPr="00B24A54">
              <w:rPr>
                <w:bCs/>
              </w:rPr>
              <w:t xml:space="preserve"> Page 11.</w:t>
            </w:r>
          </w:p>
          <w:p w14:paraId="4910485E" w14:textId="77777777" w:rsidR="00B24A54" w:rsidRPr="00B24A54" w:rsidRDefault="00B24A54" w:rsidP="00B24A54">
            <w:pPr>
              <w:tabs>
                <w:tab w:val="left" w:pos="1265"/>
              </w:tabs>
              <w:spacing w:line="259" w:lineRule="auto"/>
            </w:pPr>
            <w:r w:rsidRPr="00B24A54">
              <w:t>Amend policy criterion 4 by deleting the words “as being strategic neighbourhood routes” and replace with: “</w:t>
            </w:r>
            <w:r w:rsidRPr="00B24A54">
              <w:rPr>
                <w:b/>
                <w:bCs/>
              </w:rPr>
              <w:t>on Figure 4 in this Plan as strategic neighbourhood routes</w:t>
            </w:r>
            <w:r w:rsidRPr="00B24A54">
              <w:t>”.</w:t>
            </w:r>
          </w:p>
          <w:p w14:paraId="10B50DCD" w14:textId="77777777" w:rsidR="00B24A54" w:rsidRPr="00B24A54" w:rsidRDefault="00B24A54" w:rsidP="00B24A54">
            <w:pPr>
              <w:tabs>
                <w:tab w:val="left" w:pos="1265"/>
              </w:tabs>
              <w:spacing w:line="259" w:lineRule="auto"/>
            </w:pPr>
            <w:r w:rsidRPr="00B24A54">
              <w:t>Add new policy criterion 7 to read as follows:</w:t>
            </w:r>
          </w:p>
          <w:p w14:paraId="0CDF282C" w14:textId="77777777" w:rsidR="00B24A54" w:rsidRPr="00B24A54" w:rsidRDefault="00B24A54" w:rsidP="00B24A54">
            <w:pPr>
              <w:tabs>
                <w:tab w:val="left" w:pos="1265"/>
              </w:tabs>
              <w:spacing w:line="259" w:lineRule="auto"/>
            </w:pPr>
            <w:r w:rsidRPr="00B24A54">
              <w:t>“</w:t>
            </w:r>
            <w:r w:rsidRPr="00B24A54">
              <w:rPr>
                <w:b/>
                <w:bCs/>
              </w:rPr>
              <w:t>7. Car parking and cycle parking for new development should be provided in accordance with Policies T6 and T5 respectively in The London Plan (2021) and its accompanying guidance.</w:t>
            </w:r>
            <w:r w:rsidRPr="00B24A54">
              <w:t>”</w:t>
            </w:r>
          </w:p>
        </w:tc>
      </w:tr>
      <w:tr w:rsidR="00B24A54" w:rsidRPr="00B24A54" w14:paraId="44C73E08" w14:textId="77777777" w:rsidTr="008131F7">
        <w:tc>
          <w:tcPr>
            <w:tcW w:w="954" w:type="pct"/>
          </w:tcPr>
          <w:p w14:paraId="0570BFF8" w14:textId="77777777" w:rsidR="00B24A54" w:rsidRPr="00B24A54" w:rsidRDefault="00B24A54" w:rsidP="00B24A54">
            <w:pPr>
              <w:tabs>
                <w:tab w:val="left" w:pos="1265"/>
              </w:tabs>
              <w:rPr>
                <w:bCs/>
              </w:rPr>
            </w:pPr>
            <w:r w:rsidRPr="00B24A54">
              <w:rPr>
                <w:bCs/>
              </w:rPr>
              <w:t>PM10</w:t>
            </w:r>
          </w:p>
        </w:tc>
        <w:tc>
          <w:tcPr>
            <w:tcW w:w="760" w:type="pct"/>
          </w:tcPr>
          <w:p w14:paraId="51814510" w14:textId="77777777" w:rsidR="00B24A54" w:rsidRPr="00B24A54" w:rsidRDefault="00B24A54" w:rsidP="00B24A54">
            <w:pPr>
              <w:tabs>
                <w:tab w:val="left" w:pos="1265"/>
              </w:tabs>
              <w:rPr>
                <w:bCs/>
              </w:rPr>
            </w:pPr>
            <w:r w:rsidRPr="00B24A54">
              <w:rPr>
                <w:bCs/>
              </w:rPr>
              <w:t>Page 59</w:t>
            </w:r>
          </w:p>
        </w:tc>
        <w:tc>
          <w:tcPr>
            <w:tcW w:w="3286" w:type="pct"/>
            <w:shd w:val="clear" w:color="auto" w:fill="auto"/>
          </w:tcPr>
          <w:p w14:paraId="67436AF3" w14:textId="77777777" w:rsidR="00B24A54" w:rsidRPr="00B24A54" w:rsidRDefault="00B24A54" w:rsidP="00B24A54">
            <w:pPr>
              <w:tabs>
                <w:tab w:val="left" w:pos="1265"/>
              </w:tabs>
              <w:spacing w:line="259" w:lineRule="auto"/>
              <w:rPr>
                <w:u w:val="single"/>
              </w:rPr>
            </w:pPr>
            <w:r w:rsidRPr="00B24A54">
              <w:rPr>
                <w:u w:val="single"/>
              </w:rPr>
              <w:t>Policy TC3 – Improve and Encourage Active Travel Options and Road Safety Measures in the Forum Area</w:t>
            </w:r>
          </w:p>
          <w:p w14:paraId="206ADAF3" w14:textId="77777777" w:rsidR="00B24A54" w:rsidRPr="00B24A54" w:rsidRDefault="00B24A54" w:rsidP="00B24A54">
            <w:pPr>
              <w:tabs>
                <w:tab w:val="left" w:pos="1265"/>
              </w:tabs>
              <w:spacing w:line="259" w:lineRule="auto"/>
              <w:rPr>
                <w:bCs/>
              </w:rPr>
            </w:pPr>
            <w:r w:rsidRPr="00B24A54">
              <w:rPr>
                <w:bCs/>
              </w:rPr>
              <w:t xml:space="preserve">Amend policy text to conform to the agreed amendments set out at </w:t>
            </w:r>
            <w:proofErr w:type="spellStart"/>
            <w:r w:rsidRPr="00B24A54">
              <w:rPr>
                <w:bCs/>
              </w:rPr>
              <w:t>SoCG</w:t>
            </w:r>
            <w:proofErr w:type="spellEnd"/>
            <w:r w:rsidRPr="00B24A54">
              <w:rPr>
                <w:bCs/>
              </w:rPr>
              <w:t xml:space="preserve"> Page 12, including correcting the error in the policy Index.</w:t>
            </w:r>
          </w:p>
          <w:p w14:paraId="3E5E5A9E" w14:textId="77777777" w:rsidR="00B24A54" w:rsidRPr="00B24A54" w:rsidRDefault="00B24A54" w:rsidP="00B24A54">
            <w:pPr>
              <w:tabs>
                <w:tab w:val="left" w:pos="1265"/>
              </w:tabs>
              <w:spacing w:line="259" w:lineRule="auto"/>
              <w:rPr>
                <w:b/>
              </w:rPr>
            </w:pPr>
            <w:r w:rsidRPr="00B24A54">
              <w:rPr>
                <w:bCs/>
              </w:rPr>
              <w:t>Delete policy criterion 4 and replace with “</w:t>
            </w:r>
            <w:r w:rsidRPr="00B24A54">
              <w:rPr>
                <w:b/>
              </w:rPr>
              <w:t>All proposals for improvements affecting The Transport for London Road Network (TLRN) will require the approval of Transport for London (TfL) and should be the subject of engagement and consultation with TfL at an early stage.</w:t>
            </w:r>
            <w:r w:rsidRPr="00B24A54">
              <w:rPr>
                <w:bCs/>
              </w:rPr>
              <w:t>”</w:t>
            </w:r>
            <w:r w:rsidRPr="00B24A54">
              <w:rPr>
                <w:b/>
              </w:rPr>
              <w:t xml:space="preserve"> </w:t>
            </w:r>
          </w:p>
        </w:tc>
      </w:tr>
      <w:tr w:rsidR="00B24A54" w:rsidRPr="00B24A54" w14:paraId="7CB39DE2" w14:textId="77777777" w:rsidTr="008131F7">
        <w:tc>
          <w:tcPr>
            <w:tcW w:w="954" w:type="pct"/>
          </w:tcPr>
          <w:p w14:paraId="2AA3A28F" w14:textId="77777777" w:rsidR="00B24A54" w:rsidRPr="00B24A54" w:rsidRDefault="00B24A54" w:rsidP="00B24A54">
            <w:pPr>
              <w:tabs>
                <w:tab w:val="left" w:pos="1265"/>
              </w:tabs>
              <w:rPr>
                <w:bCs/>
              </w:rPr>
            </w:pPr>
            <w:r w:rsidRPr="00B24A54">
              <w:rPr>
                <w:bCs/>
              </w:rPr>
              <w:t>PM11</w:t>
            </w:r>
          </w:p>
        </w:tc>
        <w:tc>
          <w:tcPr>
            <w:tcW w:w="760" w:type="pct"/>
          </w:tcPr>
          <w:p w14:paraId="629FFFC5" w14:textId="77777777" w:rsidR="00B24A54" w:rsidRPr="00B24A54" w:rsidRDefault="00B24A54" w:rsidP="00B24A54">
            <w:pPr>
              <w:tabs>
                <w:tab w:val="left" w:pos="1265"/>
              </w:tabs>
              <w:rPr>
                <w:bCs/>
              </w:rPr>
            </w:pPr>
            <w:r w:rsidRPr="00B24A54">
              <w:rPr>
                <w:bCs/>
              </w:rPr>
              <w:t>Page 70</w:t>
            </w:r>
          </w:p>
        </w:tc>
        <w:tc>
          <w:tcPr>
            <w:tcW w:w="3286" w:type="pct"/>
            <w:shd w:val="clear" w:color="auto" w:fill="auto"/>
          </w:tcPr>
          <w:p w14:paraId="2F240EC5" w14:textId="77777777" w:rsidR="00B24A54" w:rsidRPr="00B24A54" w:rsidRDefault="00B24A54" w:rsidP="00B24A54">
            <w:pPr>
              <w:tabs>
                <w:tab w:val="left" w:pos="1265"/>
              </w:tabs>
              <w:spacing w:line="259" w:lineRule="auto"/>
              <w:rPr>
                <w:u w:val="single"/>
              </w:rPr>
            </w:pPr>
            <w:r w:rsidRPr="00B24A54">
              <w:rPr>
                <w:u w:val="single"/>
              </w:rPr>
              <w:t>Policy BHA1 – Protection, Enhancement and Provision of Community Buildings</w:t>
            </w:r>
          </w:p>
          <w:p w14:paraId="15576C1E" w14:textId="77777777" w:rsidR="00B24A54" w:rsidRPr="00B24A54" w:rsidRDefault="00B24A54" w:rsidP="00B24A54">
            <w:pPr>
              <w:tabs>
                <w:tab w:val="left" w:pos="1265"/>
              </w:tabs>
              <w:spacing w:line="259" w:lineRule="auto"/>
              <w:rPr>
                <w:bCs/>
              </w:rPr>
            </w:pPr>
            <w:r w:rsidRPr="00B24A54">
              <w:rPr>
                <w:bCs/>
              </w:rPr>
              <w:t xml:space="preserve">Amend policy text to conform to the agreed amendments to Parts A, C and D of the policy text as set out at </w:t>
            </w:r>
            <w:proofErr w:type="spellStart"/>
            <w:r w:rsidRPr="00B24A54">
              <w:rPr>
                <w:bCs/>
              </w:rPr>
              <w:t>SoCG</w:t>
            </w:r>
            <w:proofErr w:type="spellEnd"/>
            <w:r w:rsidRPr="00B24A54">
              <w:rPr>
                <w:bCs/>
              </w:rPr>
              <w:t xml:space="preserve"> Page 13, also taking note of LBL’s comment regarding ‘local retail and economy hubs’ concerning Part D.</w:t>
            </w:r>
          </w:p>
          <w:p w14:paraId="55DB787D" w14:textId="77777777" w:rsidR="00B24A54" w:rsidRPr="00B24A54" w:rsidRDefault="00B24A54" w:rsidP="00B24A54">
            <w:pPr>
              <w:tabs>
                <w:tab w:val="left" w:pos="1265"/>
              </w:tabs>
              <w:spacing w:line="259" w:lineRule="auto"/>
              <w:rPr>
                <w:bCs/>
                <w:u w:val="single"/>
              </w:rPr>
            </w:pPr>
            <w:r w:rsidRPr="00B24A54">
              <w:rPr>
                <w:bCs/>
                <w:u w:val="single"/>
              </w:rPr>
              <w:t>Part A</w:t>
            </w:r>
            <w:r w:rsidRPr="00B24A54">
              <w:rPr>
                <w:bCs/>
              </w:rPr>
              <w:t xml:space="preserve"> – delete the word “ALL” in the 3</w:t>
            </w:r>
            <w:r w:rsidRPr="00B24A54">
              <w:rPr>
                <w:bCs/>
                <w:vertAlign w:val="superscript"/>
              </w:rPr>
              <w:t>rd</w:t>
            </w:r>
            <w:r w:rsidRPr="00B24A54">
              <w:rPr>
                <w:bCs/>
              </w:rPr>
              <w:t xml:space="preserve"> line of text and delete criterion 3.</w:t>
            </w:r>
            <w:r w:rsidRPr="00B24A54">
              <w:rPr>
                <w:bCs/>
                <w:u w:val="single"/>
              </w:rPr>
              <w:t xml:space="preserve">     </w:t>
            </w:r>
          </w:p>
          <w:p w14:paraId="5FAA3916" w14:textId="77777777" w:rsidR="00B24A54" w:rsidRPr="00B24A54" w:rsidRDefault="00B24A54" w:rsidP="00B24A54">
            <w:pPr>
              <w:tabs>
                <w:tab w:val="left" w:pos="1265"/>
              </w:tabs>
              <w:spacing w:line="259" w:lineRule="auto"/>
              <w:rPr>
                <w:b/>
                <w:bCs/>
              </w:rPr>
            </w:pPr>
            <w:r w:rsidRPr="00B24A54">
              <w:rPr>
                <w:u w:val="single"/>
              </w:rPr>
              <w:t>Part B</w:t>
            </w:r>
            <w:r w:rsidRPr="00B24A54">
              <w:t xml:space="preserve"> – replace the word “permitted” with “</w:t>
            </w:r>
            <w:r w:rsidRPr="00B24A54">
              <w:rPr>
                <w:b/>
                <w:bCs/>
              </w:rPr>
              <w:t>supported”.</w:t>
            </w:r>
          </w:p>
          <w:p w14:paraId="205CED7E" w14:textId="77777777" w:rsidR="00B24A54" w:rsidRPr="00B24A54" w:rsidRDefault="00B24A54" w:rsidP="00B24A54">
            <w:pPr>
              <w:tabs>
                <w:tab w:val="left" w:pos="1265"/>
              </w:tabs>
              <w:spacing w:line="259" w:lineRule="auto"/>
            </w:pPr>
            <w:r w:rsidRPr="00B24A54">
              <w:rPr>
                <w:u w:val="single"/>
              </w:rPr>
              <w:t>Part B</w:t>
            </w:r>
            <w:r w:rsidRPr="00B24A54">
              <w:t xml:space="preserve"> – replace “500m” with “</w:t>
            </w:r>
            <w:r w:rsidRPr="00B24A54">
              <w:rPr>
                <w:b/>
                <w:bCs/>
              </w:rPr>
              <w:t>500 metres</w:t>
            </w:r>
            <w:r w:rsidRPr="00B24A54">
              <w:t xml:space="preserve">”.  </w:t>
            </w:r>
          </w:p>
          <w:p w14:paraId="280FAEDA" w14:textId="77777777" w:rsidR="00B24A54" w:rsidRPr="00B24A54" w:rsidRDefault="00B24A54" w:rsidP="00B24A54">
            <w:pPr>
              <w:tabs>
                <w:tab w:val="left" w:pos="1265"/>
              </w:tabs>
              <w:spacing w:line="259" w:lineRule="auto"/>
            </w:pPr>
            <w:r w:rsidRPr="00B24A54">
              <w:t>(Note – this amendment should also be applied to all other entries in the Plan where the word “metres” is abbreviated to “m”, e.g. at Policy HD2 Part A.)</w:t>
            </w:r>
          </w:p>
        </w:tc>
      </w:tr>
      <w:tr w:rsidR="00B24A54" w:rsidRPr="00B24A54" w14:paraId="391D7769" w14:textId="77777777" w:rsidTr="008131F7">
        <w:tc>
          <w:tcPr>
            <w:tcW w:w="954" w:type="pct"/>
          </w:tcPr>
          <w:p w14:paraId="11BCEC41" w14:textId="77777777" w:rsidR="00B24A54" w:rsidRPr="00B24A54" w:rsidRDefault="00B24A54" w:rsidP="00B24A54">
            <w:pPr>
              <w:tabs>
                <w:tab w:val="left" w:pos="1265"/>
              </w:tabs>
              <w:rPr>
                <w:bCs/>
              </w:rPr>
            </w:pPr>
            <w:r w:rsidRPr="00B24A54">
              <w:rPr>
                <w:bCs/>
              </w:rPr>
              <w:t>PM12</w:t>
            </w:r>
          </w:p>
        </w:tc>
        <w:tc>
          <w:tcPr>
            <w:tcW w:w="760" w:type="pct"/>
          </w:tcPr>
          <w:p w14:paraId="17C0248D" w14:textId="77777777" w:rsidR="00B24A54" w:rsidRPr="00B24A54" w:rsidRDefault="00B24A54" w:rsidP="00B24A54">
            <w:pPr>
              <w:tabs>
                <w:tab w:val="left" w:pos="1265"/>
              </w:tabs>
              <w:rPr>
                <w:bCs/>
              </w:rPr>
            </w:pPr>
            <w:r w:rsidRPr="00B24A54">
              <w:rPr>
                <w:bCs/>
              </w:rPr>
              <w:t>Page 71</w:t>
            </w:r>
          </w:p>
        </w:tc>
        <w:tc>
          <w:tcPr>
            <w:tcW w:w="3286" w:type="pct"/>
            <w:shd w:val="clear" w:color="auto" w:fill="auto"/>
          </w:tcPr>
          <w:p w14:paraId="4146EBC5" w14:textId="77777777" w:rsidR="00B24A54" w:rsidRPr="00B24A54" w:rsidRDefault="00B24A54" w:rsidP="00B24A54">
            <w:pPr>
              <w:tabs>
                <w:tab w:val="left" w:pos="1265"/>
              </w:tabs>
              <w:spacing w:line="259" w:lineRule="auto"/>
              <w:rPr>
                <w:u w:val="single"/>
              </w:rPr>
            </w:pPr>
            <w:r w:rsidRPr="00B24A54">
              <w:rPr>
                <w:u w:val="single"/>
              </w:rPr>
              <w:t>Policy BHA2 – Protection, Enhancement and Provision of Social Infrastructure</w:t>
            </w:r>
          </w:p>
          <w:p w14:paraId="58CFC765" w14:textId="77777777" w:rsidR="00B24A54" w:rsidRPr="00B24A54" w:rsidRDefault="00B24A54" w:rsidP="00B24A54">
            <w:pPr>
              <w:tabs>
                <w:tab w:val="left" w:pos="1265"/>
              </w:tabs>
              <w:spacing w:line="259" w:lineRule="auto"/>
            </w:pPr>
            <w:r w:rsidRPr="00B24A54">
              <w:t>Delete existing policy text in full and replace with:</w:t>
            </w:r>
          </w:p>
          <w:p w14:paraId="36215DEF" w14:textId="77777777" w:rsidR="00B24A54" w:rsidRPr="00B24A54" w:rsidRDefault="00B24A54" w:rsidP="00B24A54">
            <w:pPr>
              <w:tabs>
                <w:tab w:val="left" w:pos="1265"/>
              </w:tabs>
              <w:spacing w:line="259" w:lineRule="auto"/>
              <w:rPr>
                <w:b/>
                <w:bCs/>
              </w:rPr>
            </w:pPr>
            <w:r w:rsidRPr="00B24A54">
              <w:t>“</w:t>
            </w:r>
            <w:r w:rsidRPr="00B24A54">
              <w:rPr>
                <w:b/>
                <w:bCs/>
              </w:rPr>
              <w:t>Proposals for major new development in the Plan area, as defined in the Glossary, will be assessed in terms of their potential impacts upon the existing provision of supporting social infrastructure, as shown on Figures 9 and 10.  Where such development is assessed as requiring new or enhanced social infrastructure in order to support the needs generated by that new development, the Lee Forum will seek the provision and delivery of that infrastructure as part of any planning permissions granted, through Section 106 agreements, the Community Infrastructure Levy or other appropriate delivery mechanisms.</w:t>
            </w:r>
            <w:r w:rsidRPr="00B24A54">
              <w:t>”</w:t>
            </w:r>
            <w:r w:rsidRPr="00B24A54">
              <w:rPr>
                <w:b/>
                <w:bCs/>
              </w:rPr>
              <w:t xml:space="preserve">       </w:t>
            </w:r>
          </w:p>
        </w:tc>
      </w:tr>
      <w:tr w:rsidR="00B24A54" w:rsidRPr="00B24A54" w14:paraId="4FADE596" w14:textId="77777777" w:rsidTr="008131F7">
        <w:tc>
          <w:tcPr>
            <w:tcW w:w="954" w:type="pct"/>
          </w:tcPr>
          <w:p w14:paraId="3A7ACBF7" w14:textId="77777777" w:rsidR="00B24A54" w:rsidRPr="00B24A54" w:rsidRDefault="00B24A54" w:rsidP="00B24A54">
            <w:pPr>
              <w:tabs>
                <w:tab w:val="left" w:pos="1265"/>
              </w:tabs>
              <w:rPr>
                <w:bCs/>
              </w:rPr>
            </w:pPr>
            <w:r w:rsidRPr="00B24A54">
              <w:rPr>
                <w:bCs/>
              </w:rPr>
              <w:t>PM13</w:t>
            </w:r>
          </w:p>
        </w:tc>
        <w:tc>
          <w:tcPr>
            <w:tcW w:w="760" w:type="pct"/>
          </w:tcPr>
          <w:p w14:paraId="13EF8DE3" w14:textId="77777777" w:rsidR="00B24A54" w:rsidRPr="00B24A54" w:rsidRDefault="00B24A54" w:rsidP="00B24A54">
            <w:pPr>
              <w:tabs>
                <w:tab w:val="left" w:pos="1265"/>
              </w:tabs>
              <w:rPr>
                <w:bCs/>
              </w:rPr>
            </w:pPr>
            <w:r w:rsidRPr="00B24A54">
              <w:rPr>
                <w:bCs/>
              </w:rPr>
              <w:t>Page 71</w:t>
            </w:r>
          </w:p>
        </w:tc>
        <w:tc>
          <w:tcPr>
            <w:tcW w:w="3286" w:type="pct"/>
            <w:shd w:val="clear" w:color="auto" w:fill="auto"/>
          </w:tcPr>
          <w:p w14:paraId="6822F80F" w14:textId="77777777" w:rsidR="00B24A54" w:rsidRPr="00B24A54" w:rsidRDefault="00B24A54" w:rsidP="00B24A54">
            <w:pPr>
              <w:tabs>
                <w:tab w:val="left" w:pos="1265"/>
              </w:tabs>
              <w:spacing w:line="259" w:lineRule="auto"/>
            </w:pPr>
            <w:r w:rsidRPr="00B24A54">
              <w:rPr>
                <w:u w:val="single"/>
              </w:rPr>
              <w:t>Policy BHA3 – Enhancement of Public Realm Facilities</w:t>
            </w:r>
          </w:p>
          <w:p w14:paraId="209332F0" w14:textId="77777777" w:rsidR="00B24A54" w:rsidRPr="00B24A54" w:rsidRDefault="00B24A54" w:rsidP="00B24A54">
            <w:pPr>
              <w:tabs>
                <w:tab w:val="left" w:pos="1265"/>
              </w:tabs>
              <w:spacing w:line="259" w:lineRule="auto"/>
            </w:pPr>
            <w:r w:rsidRPr="00B24A54">
              <w:t>Delete existing policy text in full and replace with:</w:t>
            </w:r>
          </w:p>
          <w:p w14:paraId="4A15F2B6" w14:textId="77777777" w:rsidR="00B24A54" w:rsidRPr="00B24A54" w:rsidRDefault="00B24A54" w:rsidP="002F02F4">
            <w:pPr>
              <w:tabs>
                <w:tab w:val="left" w:pos="1265"/>
              </w:tabs>
              <w:spacing w:line="259" w:lineRule="auto"/>
              <w:rPr>
                <w:b/>
                <w:bCs/>
              </w:rPr>
            </w:pPr>
            <w:r w:rsidRPr="002F02F4">
              <w:rPr>
                <w:b/>
                <w:bCs/>
              </w:rPr>
              <w:t>“</w:t>
            </w:r>
            <w:r w:rsidRPr="00B24A54">
              <w:rPr>
                <w:b/>
                <w:bCs/>
              </w:rPr>
              <w:t xml:space="preserve">Proposals for public realm improvements and </w:t>
            </w:r>
          </w:p>
          <w:p w14:paraId="470CFB92" w14:textId="77777777" w:rsidR="00B24A54" w:rsidRPr="00B24A54" w:rsidRDefault="00B24A54" w:rsidP="002F02F4">
            <w:pPr>
              <w:tabs>
                <w:tab w:val="left" w:pos="1265"/>
              </w:tabs>
              <w:spacing w:line="259" w:lineRule="auto"/>
              <w:rPr>
                <w:b/>
                <w:bCs/>
              </w:rPr>
            </w:pPr>
            <w:r w:rsidRPr="00B24A54">
              <w:rPr>
                <w:b/>
                <w:bCs/>
              </w:rPr>
              <w:t>enhancements in the Plan area will be</w:t>
            </w:r>
          </w:p>
          <w:p w14:paraId="581BE681" w14:textId="77777777" w:rsidR="00B24A54" w:rsidRPr="00B24A54" w:rsidRDefault="00B24A54" w:rsidP="002F02F4">
            <w:pPr>
              <w:tabs>
                <w:tab w:val="left" w:pos="1265"/>
              </w:tabs>
              <w:spacing w:line="259" w:lineRule="auto"/>
              <w:rPr>
                <w:b/>
                <w:bCs/>
              </w:rPr>
            </w:pPr>
            <w:r w:rsidRPr="00B24A54">
              <w:rPr>
                <w:b/>
                <w:bCs/>
              </w:rPr>
              <w:t xml:space="preserve">supported. </w:t>
            </w:r>
          </w:p>
          <w:p w14:paraId="4166D43B" w14:textId="77777777" w:rsidR="00B24A54" w:rsidRPr="00B24A54" w:rsidRDefault="00B24A54" w:rsidP="002F02F4">
            <w:pPr>
              <w:tabs>
                <w:tab w:val="left" w:pos="1265"/>
              </w:tabs>
              <w:spacing w:line="259" w:lineRule="auto"/>
              <w:rPr>
                <w:b/>
                <w:bCs/>
              </w:rPr>
            </w:pPr>
            <w:r w:rsidRPr="00B24A54">
              <w:rPr>
                <w:b/>
                <w:bCs/>
              </w:rPr>
              <w:t xml:space="preserve">Proposals for major new developments, as </w:t>
            </w:r>
          </w:p>
          <w:p w14:paraId="20E8AE75" w14:textId="77777777" w:rsidR="00B24A54" w:rsidRPr="00B24A54" w:rsidRDefault="00B24A54" w:rsidP="002F02F4">
            <w:pPr>
              <w:tabs>
                <w:tab w:val="left" w:pos="1265"/>
              </w:tabs>
              <w:spacing w:line="259" w:lineRule="auto"/>
              <w:rPr>
                <w:b/>
                <w:bCs/>
              </w:rPr>
            </w:pPr>
            <w:r w:rsidRPr="00B24A54">
              <w:rPr>
                <w:b/>
                <w:bCs/>
              </w:rPr>
              <w:t xml:space="preserve">defined in the Glossary, will be expected to </w:t>
            </w:r>
          </w:p>
          <w:p w14:paraId="19797BDF" w14:textId="77777777" w:rsidR="00B24A54" w:rsidRPr="00B24A54" w:rsidRDefault="00B24A54" w:rsidP="002F02F4">
            <w:pPr>
              <w:tabs>
                <w:tab w:val="left" w:pos="1265"/>
              </w:tabs>
              <w:spacing w:line="259" w:lineRule="auto"/>
              <w:rPr>
                <w:b/>
                <w:bCs/>
              </w:rPr>
            </w:pPr>
            <w:r w:rsidRPr="00B24A54">
              <w:rPr>
                <w:b/>
                <w:bCs/>
              </w:rPr>
              <w:t>contribute towards securing appropriate public</w:t>
            </w:r>
          </w:p>
          <w:p w14:paraId="6491EAC8" w14:textId="77777777" w:rsidR="00B24A54" w:rsidRPr="00B24A54" w:rsidRDefault="00B24A54" w:rsidP="002F02F4">
            <w:pPr>
              <w:tabs>
                <w:tab w:val="left" w:pos="1265"/>
              </w:tabs>
              <w:spacing w:line="259" w:lineRule="auto"/>
              <w:rPr>
                <w:b/>
                <w:bCs/>
              </w:rPr>
            </w:pPr>
            <w:r w:rsidRPr="00B24A54">
              <w:rPr>
                <w:b/>
                <w:bCs/>
              </w:rPr>
              <w:t xml:space="preserve">realm improvements within the vicinity of </w:t>
            </w:r>
          </w:p>
          <w:p w14:paraId="4CE8F384" w14:textId="77777777" w:rsidR="00B24A54" w:rsidRPr="00B24A54" w:rsidRDefault="00B24A54" w:rsidP="002F02F4">
            <w:pPr>
              <w:tabs>
                <w:tab w:val="left" w:pos="1265"/>
              </w:tabs>
              <w:spacing w:line="259" w:lineRule="auto"/>
              <w:rPr>
                <w:b/>
                <w:bCs/>
              </w:rPr>
            </w:pPr>
            <w:r w:rsidRPr="00B24A54">
              <w:rPr>
                <w:b/>
                <w:bCs/>
              </w:rPr>
              <w:t>development sites, in accordance with the</w:t>
            </w:r>
          </w:p>
          <w:p w14:paraId="1FD2E845" w14:textId="77777777" w:rsidR="00B24A54" w:rsidRPr="00B24A54" w:rsidRDefault="00B24A54" w:rsidP="002F02F4">
            <w:pPr>
              <w:tabs>
                <w:tab w:val="left" w:pos="1265"/>
              </w:tabs>
              <w:spacing w:line="259" w:lineRule="auto"/>
              <w:rPr>
                <w:b/>
                <w:bCs/>
              </w:rPr>
            </w:pPr>
            <w:r w:rsidRPr="00B24A54">
              <w:rPr>
                <w:b/>
                <w:bCs/>
              </w:rPr>
              <w:t xml:space="preserve">objectives of this Plan and those of the Royal </w:t>
            </w:r>
          </w:p>
          <w:p w14:paraId="79256652" w14:textId="77777777" w:rsidR="00B24A54" w:rsidRPr="00B24A54" w:rsidRDefault="00B24A54" w:rsidP="002F02F4">
            <w:pPr>
              <w:tabs>
                <w:tab w:val="left" w:pos="1265"/>
              </w:tabs>
              <w:spacing w:line="259" w:lineRule="auto"/>
              <w:rPr>
                <w:b/>
                <w:bCs/>
              </w:rPr>
            </w:pPr>
            <w:r w:rsidRPr="00B24A54">
              <w:rPr>
                <w:b/>
                <w:bCs/>
              </w:rPr>
              <w:t xml:space="preserve">Borough of Greenwich and the London </w:t>
            </w:r>
          </w:p>
          <w:p w14:paraId="2AD34E07" w14:textId="77777777" w:rsidR="00B24A54" w:rsidRPr="00B24A54" w:rsidRDefault="00B24A54" w:rsidP="002F02F4">
            <w:pPr>
              <w:tabs>
                <w:tab w:val="left" w:pos="1265"/>
              </w:tabs>
              <w:spacing w:line="259" w:lineRule="auto"/>
              <w:rPr>
                <w:b/>
                <w:bCs/>
              </w:rPr>
            </w:pPr>
            <w:r w:rsidRPr="00B24A54">
              <w:rPr>
                <w:b/>
                <w:bCs/>
              </w:rPr>
              <w:t>Borough of Lewisham, to enhance the quality</w:t>
            </w:r>
          </w:p>
          <w:p w14:paraId="07652E4D" w14:textId="77777777" w:rsidR="00B24A54" w:rsidRPr="00B24A54" w:rsidRDefault="00B24A54" w:rsidP="002F02F4">
            <w:pPr>
              <w:tabs>
                <w:tab w:val="left" w:pos="1265"/>
              </w:tabs>
              <w:spacing w:line="259" w:lineRule="auto"/>
              <w:rPr>
                <w:b/>
                <w:bCs/>
              </w:rPr>
            </w:pPr>
            <w:r w:rsidRPr="00B24A54">
              <w:rPr>
                <w:b/>
                <w:bCs/>
              </w:rPr>
              <w:t>of the built environment.</w:t>
            </w:r>
            <w:r w:rsidRPr="002F02F4">
              <w:rPr>
                <w:b/>
                <w:bCs/>
              </w:rPr>
              <w:t>”</w:t>
            </w:r>
            <w:r w:rsidRPr="00B24A54">
              <w:rPr>
                <w:b/>
                <w:bCs/>
              </w:rPr>
              <w:t xml:space="preserve">  </w:t>
            </w:r>
          </w:p>
        </w:tc>
      </w:tr>
      <w:tr w:rsidR="00B24A54" w:rsidRPr="00B24A54" w14:paraId="397287DB" w14:textId="77777777" w:rsidTr="008131F7">
        <w:tc>
          <w:tcPr>
            <w:tcW w:w="954" w:type="pct"/>
          </w:tcPr>
          <w:p w14:paraId="5D4D8C5F" w14:textId="77777777" w:rsidR="00B24A54" w:rsidRPr="00B24A54" w:rsidRDefault="00B24A54" w:rsidP="00B24A54">
            <w:pPr>
              <w:tabs>
                <w:tab w:val="left" w:pos="1265"/>
              </w:tabs>
              <w:rPr>
                <w:bCs/>
              </w:rPr>
            </w:pPr>
            <w:r w:rsidRPr="00B24A54">
              <w:rPr>
                <w:bCs/>
              </w:rPr>
              <w:t>PM14</w:t>
            </w:r>
          </w:p>
        </w:tc>
        <w:tc>
          <w:tcPr>
            <w:tcW w:w="760" w:type="pct"/>
          </w:tcPr>
          <w:p w14:paraId="030F1366" w14:textId="77777777" w:rsidR="00B24A54" w:rsidRPr="00B24A54" w:rsidRDefault="00B24A54" w:rsidP="00B24A54">
            <w:pPr>
              <w:tabs>
                <w:tab w:val="left" w:pos="1265"/>
              </w:tabs>
              <w:rPr>
                <w:bCs/>
              </w:rPr>
            </w:pPr>
            <w:r w:rsidRPr="00B24A54">
              <w:rPr>
                <w:bCs/>
              </w:rPr>
              <w:t xml:space="preserve">Page 72      </w:t>
            </w:r>
          </w:p>
        </w:tc>
        <w:tc>
          <w:tcPr>
            <w:tcW w:w="3286" w:type="pct"/>
            <w:shd w:val="clear" w:color="auto" w:fill="auto"/>
          </w:tcPr>
          <w:p w14:paraId="7467DF55" w14:textId="77777777" w:rsidR="00B24A54" w:rsidRPr="00B24A54" w:rsidRDefault="00B24A54" w:rsidP="00B24A54">
            <w:pPr>
              <w:tabs>
                <w:tab w:val="left" w:pos="1265"/>
              </w:tabs>
              <w:spacing w:line="259" w:lineRule="auto"/>
              <w:rPr>
                <w:u w:val="single"/>
              </w:rPr>
            </w:pPr>
            <w:r w:rsidRPr="00B24A54">
              <w:rPr>
                <w:u w:val="single"/>
              </w:rPr>
              <w:t>Policy BHA4 – Housing Delivery</w:t>
            </w:r>
          </w:p>
          <w:p w14:paraId="4FEFB152" w14:textId="77777777" w:rsidR="00B24A54" w:rsidRPr="00B24A54" w:rsidRDefault="00B24A54" w:rsidP="00B24A54">
            <w:pPr>
              <w:tabs>
                <w:tab w:val="left" w:pos="1265"/>
              </w:tabs>
              <w:spacing w:line="259" w:lineRule="auto"/>
              <w:rPr>
                <w:bCs/>
              </w:rPr>
            </w:pPr>
            <w:r w:rsidRPr="00B24A54">
              <w:rPr>
                <w:bCs/>
              </w:rPr>
              <w:t xml:space="preserve">Amend policy text to conform to the agreed amendments to Part A of the policy text as set out at </w:t>
            </w:r>
            <w:proofErr w:type="spellStart"/>
            <w:r w:rsidRPr="00B24A54">
              <w:rPr>
                <w:bCs/>
              </w:rPr>
              <w:t>SoCG</w:t>
            </w:r>
            <w:proofErr w:type="spellEnd"/>
            <w:r w:rsidRPr="00B24A54">
              <w:rPr>
                <w:bCs/>
              </w:rPr>
              <w:t xml:space="preserve"> Page 16 also taking particular note of RBG’s comments regarding criterion 1.</w:t>
            </w:r>
          </w:p>
        </w:tc>
      </w:tr>
      <w:tr w:rsidR="00B24A54" w:rsidRPr="00B24A54" w14:paraId="66315724" w14:textId="77777777" w:rsidTr="008131F7">
        <w:tc>
          <w:tcPr>
            <w:tcW w:w="954" w:type="pct"/>
          </w:tcPr>
          <w:p w14:paraId="79D2BA11" w14:textId="77777777" w:rsidR="00B24A54" w:rsidRPr="00B24A54" w:rsidRDefault="00B24A54" w:rsidP="00B24A54">
            <w:pPr>
              <w:tabs>
                <w:tab w:val="left" w:pos="1265"/>
              </w:tabs>
              <w:rPr>
                <w:bCs/>
              </w:rPr>
            </w:pPr>
            <w:r w:rsidRPr="00B24A54">
              <w:rPr>
                <w:bCs/>
              </w:rPr>
              <w:t xml:space="preserve">PM15 </w:t>
            </w:r>
          </w:p>
        </w:tc>
        <w:tc>
          <w:tcPr>
            <w:tcW w:w="760" w:type="pct"/>
          </w:tcPr>
          <w:p w14:paraId="24391264" w14:textId="77777777" w:rsidR="00B24A54" w:rsidRPr="00B24A54" w:rsidRDefault="00B24A54" w:rsidP="00B24A54">
            <w:pPr>
              <w:tabs>
                <w:tab w:val="left" w:pos="1265"/>
              </w:tabs>
              <w:rPr>
                <w:bCs/>
              </w:rPr>
            </w:pPr>
            <w:r w:rsidRPr="00B24A54">
              <w:rPr>
                <w:bCs/>
              </w:rPr>
              <w:t>Page 73</w:t>
            </w:r>
          </w:p>
        </w:tc>
        <w:tc>
          <w:tcPr>
            <w:tcW w:w="3286" w:type="pct"/>
            <w:shd w:val="clear" w:color="auto" w:fill="auto"/>
          </w:tcPr>
          <w:p w14:paraId="3C8355AD" w14:textId="77777777" w:rsidR="00B24A54" w:rsidRPr="00B24A54" w:rsidRDefault="00B24A54" w:rsidP="00B24A54">
            <w:pPr>
              <w:tabs>
                <w:tab w:val="left" w:pos="1265"/>
              </w:tabs>
              <w:spacing w:line="259" w:lineRule="auto"/>
              <w:rPr>
                <w:u w:val="single"/>
              </w:rPr>
            </w:pPr>
            <w:r w:rsidRPr="00B24A54">
              <w:rPr>
                <w:u w:val="single"/>
              </w:rPr>
              <w:t>Policy BHA5 – Windfall Sites</w:t>
            </w:r>
          </w:p>
          <w:p w14:paraId="157AB567" w14:textId="77777777" w:rsidR="00B24A54" w:rsidRPr="00B24A54" w:rsidRDefault="00B24A54" w:rsidP="00B24A54">
            <w:pPr>
              <w:tabs>
                <w:tab w:val="left" w:pos="1265"/>
              </w:tabs>
              <w:spacing w:line="259" w:lineRule="auto"/>
              <w:rPr>
                <w:bCs/>
              </w:rPr>
            </w:pPr>
            <w:r w:rsidRPr="00B24A54">
              <w:rPr>
                <w:bCs/>
              </w:rPr>
              <w:t xml:space="preserve">Amend policy text to conform to the agreed amendment to the policy text as set out at </w:t>
            </w:r>
            <w:proofErr w:type="spellStart"/>
            <w:r w:rsidRPr="00B24A54">
              <w:rPr>
                <w:bCs/>
              </w:rPr>
              <w:t>SoCG</w:t>
            </w:r>
            <w:proofErr w:type="spellEnd"/>
            <w:r w:rsidRPr="00B24A54">
              <w:rPr>
                <w:bCs/>
              </w:rPr>
              <w:t xml:space="preserve"> Page 17.</w:t>
            </w:r>
          </w:p>
          <w:p w14:paraId="1F8DE4F2" w14:textId="77777777" w:rsidR="00B24A54" w:rsidRPr="00B24A54" w:rsidRDefault="00B24A54" w:rsidP="00B24A54">
            <w:pPr>
              <w:tabs>
                <w:tab w:val="left" w:pos="1265"/>
              </w:tabs>
              <w:spacing w:line="259" w:lineRule="auto"/>
              <w:rPr>
                <w:bCs/>
              </w:rPr>
            </w:pPr>
            <w:r w:rsidRPr="00B24A54">
              <w:rPr>
                <w:bCs/>
              </w:rPr>
              <w:t xml:space="preserve">Delete the text of criterion 1 in full, and replace with: </w:t>
            </w:r>
          </w:p>
          <w:p w14:paraId="2194D80E" w14:textId="77777777" w:rsidR="00B24A54" w:rsidRPr="00B24A54" w:rsidRDefault="00B24A54" w:rsidP="00B24A54">
            <w:pPr>
              <w:tabs>
                <w:tab w:val="left" w:pos="1265"/>
              </w:tabs>
              <w:spacing w:line="259" w:lineRule="auto"/>
            </w:pPr>
            <w:r w:rsidRPr="00B24A54">
              <w:rPr>
                <w:bCs/>
              </w:rPr>
              <w:t>“</w:t>
            </w:r>
            <w:r w:rsidRPr="00B24A54">
              <w:rPr>
                <w:b/>
              </w:rPr>
              <w:t>1.</w:t>
            </w:r>
            <w:r w:rsidRPr="00B24A54">
              <w:rPr>
                <w:bCs/>
              </w:rPr>
              <w:t xml:space="preserve"> </w:t>
            </w:r>
            <w:r w:rsidRPr="00B24A54">
              <w:rPr>
                <w:b/>
              </w:rPr>
              <w:t>Sites which are vacant or underused</w:t>
            </w:r>
            <w:r w:rsidRPr="00B24A54">
              <w:t xml:space="preserve"> </w:t>
            </w:r>
            <w:r w:rsidRPr="00B24A54">
              <w:rPr>
                <w:b/>
                <w:bCs/>
              </w:rPr>
              <w:t>and suitable for residential development or mixed-use development can be brought back into active use.</w:t>
            </w:r>
            <w:r w:rsidRPr="00B24A54">
              <w:t>”</w:t>
            </w:r>
          </w:p>
        </w:tc>
      </w:tr>
      <w:tr w:rsidR="00B24A54" w:rsidRPr="00B24A54" w14:paraId="61CD0A5D" w14:textId="77777777" w:rsidTr="008131F7">
        <w:tc>
          <w:tcPr>
            <w:tcW w:w="954" w:type="pct"/>
          </w:tcPr>
          <w:p w14:paraId="0DE8F9EA" w14:textId="77777777" w:rsidR="00B24A54" w:rsidRPr="00B24A54" w:rsidRDefault="00B24A54" w:rsidP="00B24A54">
            <w:pPr>
              <w:tabs>
                <w:tab w:val="left" w:pos="1265"/>
              </w:tabs>
              <w:rPr>
                <w:bCs/>
              </w:rPr>
            </w:pPr>
            <w:r w:rsidRPr="00B24A54">
              <w:rPr>
                <w:bCs/>
              </w:rPr>
              <w:t>PM16</w:t>
            </w:r>
          </w:p>
        </w:tc>
        <w:tc>
          <w:tcPr>
            <w:tcW w:w="760" w:type="pct"/>
          </w:tcPr>
          <w:p w14:paraId="3DC846D2" w14:textId="77777777" w:rsidR="00B24A54" w:rsidRPr="00B24A54" w:rsidRDefault="00B24A54" w:rsidP="00B24A54">
            <w:pPr>
              <w:tabs>
                <w:tab w:val="left" w:pos="1265"/>
              </w:tabs>
              <w:rPr>
                <w:bCs/>
              </w:rPr>
            </w:pPr>
            <w:r w:rsidRPr="00B24A54">
              <w:rPr>
                <w:bCs/>
              </w:rPr>
              <w:t>Page 73</w:t>
            </w:r>
          </w:p>
        </w:tc>
        <w:tc>
          <w:tcPr>
            <w:tcW w:w="3286" w:type="pct"/>
            <w:shd w:val="clear" w:color="auto" w:fill="auto"/>
          </w:tcPr>
          <w:p w14:paraId="4751C4B3" w14:textId="77777777" w:rsidR="00B24A54" w:rsidRPr="00B24A54" w:rsidRDefault="00B24A54" w:rsidP="00B24A54">
            <w:pPr>
              <w:tabs>
                <w:tab w:val="left" w:pos="1265"/>
              </w:tabs>
              <w:spacing w:line="259" w:lineRule="auto"/>
              <w:rPr>
                <w:u w:val="single"/>
              </w:rPr>
            </w:pPr>
            <w:r w:rsidRPr="00B24A54">
              <w:rPr>
                <w:u w:val="single"/>
              </w:rPr>
              <w:t>Policy BHA6 – Design of New Development</w:t>
            </w:r>
          </w:p>
          <w:p w14:paraId="26F3DBC6" w14:textId="77777777" w:rsidR="00B24A54" w:rsidRPr="00B24A54" w:rsidRDefault="00B24A54" w:rsidP="00B24A54">
            <w:pPr>
              <w:tabs>
                <w:tab w:val="left" w:pos="1265"/>
              </w:tabs>
              <w:spacing w:line="259" w:lineRule="auto"/>
            </w:pPr>
            <w:r w:rsidRPr="00B24A54">
              <w:t>Delete first line of policy text and replace with:</w:t>
            </w:r>
          </w:p>
          <w:p w14:paraId="7442FF1D" w14:textId="77777777" w:rsidR="00B24A54" w:rsidRPr="00B24A54" w:rsidRDefault="00B24A54" w:rsidP="00B24A54">
            <w:pPr>
              <w:tabs>
                <w:tab w:val="left" w:pos="1265"/>
              </w:tabs>
              <w:spacing w:line="259" w:lineRule="auto"/>
              <w:rPr>
                <w:b/>
                <w:bCs/>
              </w:rPr>
            </w:pPr>
            <w:r w:rsidRPr="00B24A54">
              <w:t>“</w:t>
            </w:r>
            <w:r w:rsidRPr="00B24A54">
              <w:rPr>
                <w:b/>
                <w:bCs/>
              </w:rPr>
              <w:t>Proposals for new development in the Plan area should seek to achieve high standards of design and sustainability, both to new buildings and to external areas within the development site.</w:t>
            </w:r>
          </w:p>
          <w:p w14:paraId="4941E09D" w14:textId="77777777" w:rsidR="00B24A54" w:rsidRPr="00B24A54" w:rsidRDefault="00B24A54" w:rsidP="00B24A54">
            <w:pPr>
              <w:tabs>
                <w:tab w:val="left" w:pos="1265"/>
              </w:tabs>
              <w:spacing w:line="259" w:lineRule="auto"/>
            </w:pPr>
            <w:r w:rsidRPr="00B24A54">
              <w:rPr>
                <w:b/>
                <w:bCs/>
              </w:rPr>
              <w:t>Proposals should demonstrate that they:</w:t>
            </w:r>
            <w:r w:rsidRPr="00B24A54">
              <w:t>”.</w:t>
            </w:r>
          </w:p>
          <w:p w14:paraId="7F52C238" w14:textId="77777777" w:rsidR="00B24A54" w:rsidRPr="00B24A54" w:rsidRDefault="00B24A54" w:rsidP="00B24A54">
            <w:pPr>
              <w:tabs>
                <w:tab w:val="left" w:pos="1265"/>
              </w:tabs>
              <w:spacing w:line="259" w:lineRule="auto"/>
            </w:pPr>
            <w:r w:rsidRPr="00B24A54">
              <w:rPr>
                <w:u w:val="single"/>
              </w:rPr>
              <w:t>Criterion 1</w:t>
            </w:r>
            <w:r w:rsidRPr="00B24A54">
              <w:t xml:space="preserve"> – delete text in full and replace with:</w:t>
            </w:r>
          </w:p>
          <w:p w14:paraId="24F1E0B9" w14:textId="77777777" w:rsidR="00B24A54" w:rsidRPr="00B24A54" w:rsidRDefault="00B24A54" w:rsidP="00B24A54">
            <w:pPr>
              <w:tabs>
                <w:tab w:val="left" w:pos="1265"/>
              </w:tabs>
              <w:spacing w:line="259" w:lineRule="auto"/>
            </w:pPr>
            <w:r w:rsidRPr="00B24A54">
              <w:t>“</w:t>
            </w:r>
            <w:r w:rsidRPr="00B24A54">
              <w:rPr>
                <w:b/>
                <w:bCs/>
              </w:rPr>
              <w:t>1.</w:t>
            </w:r>
            <w:r w:rsidRPr="00B24A54">
              <w:t xml:space="preserve"> </w:t>
            </w:r>
            <w:r w:rsidRPr="00B24A54">
              <w:rPr>
                <w:b/>
                <w:bCs/>
              </w:rPr>
              <w:t>Provide a satisfactory environment throughout the development for the health and wellbeing of residents, employees and visitors.</w:t>
            </w:r>
            <w:r w:rsidRPr="00B24A54">
              <w:t>”</w:t>
            </w:r>
          </w:p>
          <w:p w14:paraId="6E46CEC7" w14:textId="77777777" w:rsidR="00B24A54" w:rsidRPr="00B24A54" w:rsidRDefault="00B24A54" w:rsidP="00B24A54">
            <w:pPr>
              <w:tabs>
                <w:tab w:val="left" w:pos="1265"/>
              </w:tabs>
              <w:spacing w:line="259" w:lineRule="auto"/>
            </w:pPr>
            <w:r w:rsidRPr="00B24A54">
              <w:rPr>
                <w:u w:val="single"/>
              </w:rPr>
              <w:t xml:space="preserve">Criterion 2 </w:t>
            </w:r>
            <w:r w:rsidRPr="00B24A54">
              <w:t>– delete the words “water course” and replace with “</w:t>
            </w:r>
            <w:r w:rsidRPr="00B24A54">
              <w:rPr>
                <w:b/>
                <w:bCs/>
              </w:rPr>
              <w:t>watercourse</w:t>
            </w:r>
            <w:r w:rsidRPr="00B24A54">
              <w:t>”.</w:t>
            </w:r>
          </w:p>
          <w:p w14:paraId="2D77A3A0" w14:textId="77777777" w:rsidR="00B24A54" w:rsidRPr="00B24A54" w:rsidRDefault="00B24A54" w:rsidP="00B24A54">
            <w:pPr>
              <w:tabs>
                <w:tab w:val="left" w:pos="1265"/>
              </w:tabs>
              <w:spacing w:line="259" w:lineRule="auto"/>
            </w:pPr>
            <w:r w:rsidRPr="00B24A54">
              <w:rPr>
                <w:u w:val="single"/>
              </w:rPr>
              <w:t xml:space="preserve">Criterion 3 </w:t>
            </w:r>
            <w:r w:rsidRPr="00B24A54">
              <w:t>– delete the word “draft”.</w:t>
            </w:r>
          </w:p>
        </w:tc>
      </w:tr>
      <w:tr w:rsidR="00B24A54" w:rsidRPr="002F02F4" w14:paraId="1838AF70" w14:textId="77777777" w:rsidTr="008131F7">
        <w:tc>
          <w:tcPr>
            <w:tcW w:w="954" w:type="pct"/>
          </w:tcPr>
          <w:p w14:paraId="12137871" w14:textId="77777777" w:rsidR="00B24A54" w:rsidRPr="00B24A54" w:rsidRDefault="00B24A54" w:rsidP="00B24A54">
            <w:pPr>
              <w:tabs>
                <w:tab w:val="left" w:pos="1265"/>
              </w:tabs>
              <w:rPr>
                <w:bCs/>
              </w:rPr>
            </w:pPr>
            <w:r w:rsidRPr="00B24A54">
              <w:rPr>
                <w:bCs/>
              </w:rPr>
              <w:t xml:space="preserve">PM17 </w:t>
            </w:r>
          </w:p>
        </w:tc>
        <w:tc>
          <w:tcPr>
            <w:tcW w:w="760" w:type="pct"/>
          </w:tcPr>
          <w:p w14:paraId="100034AF" w14:textId="77777777" w:rsidR="00B24A54" w:rsidRPr="00B24A54" w:rsidRDefault="00B24A54" w:rsidP="00B24A54">
            <w:pPr>
              <w:tabs>
                <w:tab w:val="left" w:pos="1265"/>
              </w:tabs>
              <w:rPr>
                <w:bCs/>
              </w:rPr>
            </w:pPr>
            <w:r w:rsidRPr="00B24A54">
              <w:rPr>
                <w:bCs/>
              </w:rPr>
              <w:t xml:space="preserve">Pages 75-104 </w:t>
            </w:r>
          </w:p>
        </w:tc>
        <w:tc>
          <w:tcPr>
            <w:tcW w:w="3286" w:type="pct"/>
            <w:shd w:val="clear" w:color="auto" w:fill="auto"/>
          </w:tcPr>
          <w:p w14:paraId="72F1E8CD" w14:textId="77777777" w:rsidR="00B24A54" w:rsidRPr="00B24A54" w:rsidRDefault="00B24A54" w:rsidP="00B24A54">
            <w:pPr>
              <w:tabs>
                <w:tab w:val="left" w:pos="1265"/>
              </w:tabs>
              <w:spacing w:line="259" w:lineRule="auto"/>
              <w:rPr>
                <w:u w:val="single"/>
              </w:rPr>
            </w:pPr>
            <w:r w:rsidRPr="00B24A54">
              <w:rPr>
                <w:u w:val="single"/>
              </w:rPr>
              <w:t>Section 4.3.6 – Delivery</w:t>
            </w:r>
          </w:p>
          <w:p w14:paraId="457CE866" w14:textId="77777777" w:rsidR="00B24A54" w:rsidRPr="00B24A54" w:rsidRDefault="00B24A54" w:rsidP="00B24A54">
            <w:pPr>
              <w:tabs>
                <w:tab w:val="left" w:pos="1265"/>
              </w:tabs>
              <w:spacing w:line="259" w:lineRule="auto"/>
            </w:pPr>
            <w:r w:rsidRPr="00B24A54">
              <w:t>4.3.6.1 – Site Allocations</w:t>
            </w:r>
          </w:p>
          <w:p w14:paraId="63EC687E" w14:textId="77777777" w:rsidR="00B24A54" w:rsidRPr="00B24A54" w:rsidRDefault="00B24A54" w:rsidP="00B24A54">
            <w:pPr>
              <w:tabs>
                <w:tab w:val="left" w:pos="1265"/>
              </w:tabs>
              <w:spacing w:line="259" w:lineRule="auto"/>
            </w:pPr>
            <w:r w:rsidRPr="00B24A54">
              <w:t xml:space="preserve">Delete all current text and content (including Table 4 and Figure 11) on Pages 75-77 and replace with the revised text, Table 4 and Figure 11 contained in the Forum’s response to the examiner dated 12 October 2023 and to reflect the content of the </w:t>
            </w:r>
            <w:proofErr w:type="spellStart"/>
            <w:r w:rsidRPr="00B24A54">
              <w:t>SoCG</w:t>
            </w:r>
            <w:proofErr w:type="spellEnd"/>
            <w:r w:rsidRPr="00B24A54">
              <w:t xml:space="preserve"> Pages 26-32.</w:t>
            </w:r>
          </w:p>
          <w:p w14:paraId="7F71A900" w14:textId="77777777" w:rsidR="00B24A54" w:rsidRPr="00B24A54" w:rsidRDefault="00B24A54" w:rsidP="00B24A54">
            <w:pPr>
              <w:tabs>
                <w:tab w:val="left" w:pos="1265"/>
              </w:tabs>
              <w:spacing w:line="259" w:lineRule="auto"/>
            </w:pPr>
            <w:r w:rsidRPr="00B24A54">
              <w:t>Delete Sites SA01 and SA04 (including photographs of the sites) where referenced in the Plan.</w:t>
            </w:r>
          </w:p>
          <w:p w14:paraId="466D4F2C" w14:textId="77777777" w:rsidR="00B24A54" w:rsidRPr="00B24A54" w:rsidRDefault="00B24A54" w:rsidP="00B24A54">
            <w:pPr>
              <w:tabs>
                <w:tab w:val="left" w:pos="1265"/>
              </w:tabs>
              <w:spacing w:line="259" w:lineRule="auto"/>
              <w:rPr>
                <w:u w:val="single"/>
              </w:rPr>
            </w:pPr>
            <w:r w:rsidRPr="00B24A54">
              <w:rPr>
                <w:u w:val="single"/>
              </w:rPr>
              <w:t xml:space="preserve">Site SA07 (Sainsbury’s 14. Burnt Ash Road, SE12 8PZ) </w:t>
            </w:r>
          </w:p>
          <w:p w14:paraId="6A8333A8" w14:textId="77777777" w:rsidR="00B24A54" w:rsidRPr="00B24A54" w:rsidRDefault="00B24A54" w:rsidP="00B24A54">
            <w:pPr>
              <w:tabs>
                <w:tab w:val="left" w:pos="1265"/>
              </w:tabs>
              <w:spacing w:line="259" w:lineRule="auto"/>
            </w:pPr>
            <w:r w:rsidRPr="00B24A54">
              <w:t>Add new policy criterion xi. to read as follows:</w:t>
            </w:r>
          </w:p>
          <w:p w14:paraId="4661AAB8" w14:textId="77777777" w:rsidR="00B24A54" w:rsidRPr="00B24A54" w:rsidRDefault="00B24A54" w:rsidP="00B24A54">
            <w:pPr>
              <w:tabs>
                <w:tab w:val="left" w:pos="1265"/>
              </w:tabs>
              <w:spacing w:line="259" w:lineRule="auto"/>
            </w:pPr>
            <w:r w:rsidRPr="00B24A54">
              <w:t>“</w:t>
            </w:r>
            <w:r w:rsidRPr="00B24A54">
              <w:rPr>
                <w:b/>
                <w:bCs/>
              </w:rPr>
              <w:t>xi. Development proposals for this site will need to demonstrate that they will not have a detrimental effect on the safety and function of The London Road Network (TLRN).</w:t>
            </w:r>
            <w:r w:rsidRPr="00B24A54">
              <w:t>”</w:t>
            </w:r>
            <w:r w:rsidRPr="00B24A54">
              <w:rPr>
                <w:b/>
                <w:bCs/>
              </w:rPr>
              <w:t xml:space="preserve"> </w:t>
            </w:r>
            <w:r w:rsidRPr="00B24A54">
              <w:t xml:space="preserve"> </w:t>
            </w:r>
          </w:p>
          <w:p w14:paraId="2BDF23E5" w14:textId="77777777" w:rsidR="00B24A54" w:rsidRPr="00B24A54" w:rsidRDefault="00B24A54" w:rsidP="00B24A54">
            <w:pPr>
              <w:tabs>
                <w:tab w:val="left" w:pos="1265"/>
              </w:tabs>
              <w:spacing w:line="259" w:lineRule="auto"/>
              <w:rPr>
                <w:u w:val="single"/>
              </w:rPr>
            </w:pPr>
            <w:r w:rsidRPr="00B24A54">
              <w:rPr>
                <w:u w:val="single"/>
              </w:rPr>
              <w:t xml:space="preserve">Site SA08 (321-341 Lee High Road, SE12 8RU) </w:t>
            </w:r>
          </w:p>
          <w:p w14:paraId="2A70D3DF" w14:textId="77777777" w:rsidR="00B24A54" w:rsidRPr="00B24A54" w:rsidRDefault="00B24A54" w:rsidP="00B24A54">
            <w:pPr>
              <w:tabs>
                <w:tab w:val="left" w:pos="1265"/>
              </w:tabs>
              <w:spacing w:line="259" w:lineRule="auto"/>
            </w:pPr>
            <w:r w:rsidRPr="00B24A54">
              <w:t>Add new policy criterion ix. to read as follows:</w:t>
            </w:r>
          </w:p>
          <w:p w14:paraId="457CD705" w14:textId="77777777" w:rsidR="00B24A54" w:rsidRPr="00B24A54" w:rsidRDefault="00B24A54" w:rsidP="00B24A54">
            <w:pPr>
              <w:tabs>
                <w:tab w:val="left" w:pos="1265"/>
              </w:tabs>
              <w:spacing w:line="259" w:lineRule="auto"/>
            </w:pPr>
            <w:r w:rsidRPr="00B24A54">
              <w:t>“</w:t>
            </w:r>
            <w:r w:rsidRPr="00B24A54">
              <w:rPr>
                <w:b/>
                <w:bCs/>
              </w:rPr>
              <w:t>ix. Development proposals for this site will need to demonstrate that they will not have a detrimental effect on the safety and function of The London Road Network (TLRN).</w:t>
            </w:r>
            <w:r w:rsidRPr="00B24A54">
              <w:t>”</w:t>
            </w:r>
            <w:r w:rsidRPr="00B24A54">
              <w:rPr>
                <w:b/>
                <w:bCs/>
              </w:rPr>
              <w:t xml:space="preserve"> </w:t>
            </w:r>
            <w:r w:rsidRPr="00B24A54">
              <w:t xml:space="preserve"> </w:t>
            </w:r>
          </w:p>
          <w:p w14:paraId="6151BFD1" w14:textId="77777777" w:rsidR="00B24A54" w:rsidRPr="002F02F4" w:rsidRDefault="00B24A54" w:rsidP="00B24A54">
            <w:pPr>
              <w:tabs>
                <w:tab w:val="left" w:pos="1265"/>
              </w:tabs>
              <w:spacing w:line="259" w:lineRule="auto"/>
              <w:rPr>
                <w:lang w:val="fr-FR"/>
              </w:rPr>
            </w:pPr>
            <w:r w:rsidRPr="002F02F4">
              <w:rPr>
                <w:lang w:val="fr-FR"/>
              </w:rPr>
              <w:t>Re-</w:t>
            </w:r>
            <w:proofErr w:type="spellStart"/>
            <w:r w:rsidRPr="002F02F4">
              <w:rPr>
                <w:lang w:val="fr-FR"/>
              </w:rPr>
              <w:t>number</w:t>
            </w:r>
            <w:proofErr w:type="spellEnd"/>
            <w:r w:rsidRPr="002F02F4">
              <w:rPr>
                <w:lang w:val="fr-FR"/>
              </w:rPr>
              <w:t xml:space="preserve"> Sites SA02/SA03/SA05-SA12 to </w:t>
            </w:r>
            <w:proofErr w:type="spellStart"/>
            <w:r w:rsidRPr="002F02F4">
              <w:rPr>
                <w:lang w:val="fr-FR"/>
              </w:rPr>
              <w:t>be</w:t>
            </w:r>
            <w:proofErr w:type="spellEnd"/>
            <w:r w:rsidRPr="002F02F4">
              <w:rPr>
                <w:lang w:val="fr-FR"/>
              </w:rPr>
              <w:t xml:space="preserve"> </w:t>
            </w:r>
            <w:r w:rsidRPr="002F02F4">
              <w:rPr>
                <w:b/>
                <w:bCs/>
                <w:lang w:val="fr-FR"/>
              </w:rPr>
              <w:t>SA01-SA10</w:t>
            </w:r>
            <w:r w:rsidRPr="002F02F4">
              <w:rPr>
                <w:lang w:val="fr-FR"/>
              </w:rPr>
              <w:t xml:space="preserve">.      </w:t>
            </w:r>
          </w:p>
        </w:tc>
      </w:tr>
      <w:tr w:rsidR="00B24A54" w:rsidRPr="00B24A54" w14:paraId="78865C99" w14:textId="77777777" w:rsidTr="008131F7">
        <w:tc>
          <w:tcPr>
            <w:tcW w:w="954" w:type="pct"/>
          </w:tcPr>
          <w:p w14:paraId="51AF0E7D" w14:textId="77777777" w:rsidR="00B24A54" w:rsidRPr="00B24A54" w:rsidRDefault="00B24A54" w:rsidP="00B24A54">
            <w:pPr>
              <w:tabs>
                <w:tab w:val="left" w:pos="1265"/>
              </w:tabs>
              <w:rPr>
                <w:bCs/>
              </w:rPr>
            </w:pPr>
            <w:r w:rsidRPr="00B24A54">
              <w:rPr>
                <w:bCs/>
              </w:rPr>
              <w:t>PM18</w:t>
            </w:r>
          </w:p>
        </w:tc>
        <w:tc>
          <w:tcPr>
            <w:tcW w:w="760" w:type="pct"/>
          </w:tcPr>
          <w:p w14:paraId="43CBB118" w14:textId="77777777" w:rsidR="00B24A54" w:rsidRPr="00B24A54" w:rsidRDefault="00B24A54" w:rsidP="00B24A54">
            <w:pPr>
              <w:tabs>
                <w:tab w:val="left" w:pos="1265"/>
              </w:tabs>
              <w:rPr>
                <w:bCs/>
              </w:rPr>
            </w:pPr>
            <w:r w:rsidRPr="00B24A54">
              <w:rPr>
                <w:bCs/>
              </w:rPr>
              <w:t xml:space="preserve">Page 112     </w:t>
            </w:r>
          </w:p>
        </w:tc>
        <w:tc>
          <w:tcPr>
            <w:tcW w:w="3286" w:type="pct"/>
            <w:shd w:val="clear" w:color="auto" w:fill="auto"/>
          </w:tcPr>
          <w:p w14:paraId="7855BDD5" w14:textId="77777777" w:rsidR="00B24A54" w:rsidRPr="00B24A54" w:rsidRDefault="00B24A54" w:rsidP="00B24A54">
            <w:pPr>
              <w:tabs>
                <w:tab w:val="left" w:pos="1265"/>
              </w:tabs>
              <w:spacing w:line="259" w:lineRule="auto"/>
              <w:rPr>
                <w:u w:val="single"/>
              </w:rPr>
            </w:pPr>
            <w:r w:rsidRPr="00B24A54">
              <w:rPr>
                <w:u w:val="single"/>
              </w:rPr>
              <w:t>Policy RLE1– Maintain, Improve and Sustain the Diversity, Vitality and Viability of Retail Sites</w:t>
            </w:r>
          </w:p>
          <w:p w14:paraId="0C608599" w14:textId="77777777" w:rsidR="00B24A54" w:rsidRPr="00B24A54" w:rsidRDefault="00B24A54" w:rsidP="00B24A54">
            <w:pPr>
              <w:tabs>
                <w:tab w:val="left" w:pos="1265"/>
              </w:tabs>
              <w:spacing w:line="259" w:lineRule="auto"/>
              <w:rPr>
                <w:bCs/>
              </w:rPr>
            </w:pPr>
            <w:r w:rsidRPr="00B24A54">
              <w:rPr>
                <w:bCs/>
              </w:rPr>
              <w:t xml:space="preserve">Amend policy text to conform to the two agreed amendments to the policy text as set out at </w:t>
            </w:r>
            <w:proofErr w:type="spellStart"/>
            <w:r w:rsidRPr="00B24A54">
              <w:rPr>
                <w:bCs/>
              </w:rPr>
              <w:t>SoCG</w:t>
            </w:r>
            <w:proofErr w:type="spellEnd"/>
            <w:r w:rsidRPr="00B24A54">
              <w:rPr>
                <w:bCs/>
              </w:rPr>
              <w:t xml:space="preserve"> Page 18.</w:t>
            </w:r>
          </w:p>
          <w:p w14:paraId="6DF203BD" w14:textId="77777777" w:rsidR="00B24A54" w:rsidRPr="00B24A54" w:rsidRDefault="00B24A54" w:rsidP="00B24A54">
            <w:pPr>
              <w:tabs>
                <w:tab w:val="left" w:pos="1265"/>
              </w:tabs>
              <w:spacing w:line="259" w:lineRule="auto"/>
              <w:rPr>
                <w:bCs/>
              </w:rPr>
            </w:pPr>
            <w:r w:rsidRPr="00B24A54">
              <w:rPr>
                <w:bCs/>
              </w:rPr>
              <w:t>Criterion 4 – delete the text that follows the word “entertainment”.</w:t>
            </w:r>
          </w:p>
        </w:tc>
      </w:tr>
      <w:tr w:rsidR="00B24A54" w:rsidRPr="00B24A54" w14:paraId="3A99FF1B" w14:textId="77777777" w:rsidTr="008131F7">
        <w:tc>
          <w:tcPr>
            <w:tcW w:w="954" w:type="pct"/>
          </w:tcPr>
          <w:p w14:paraId="559B4BFF" w14:textId="77777777" w:rsidR="00B24A54" w:rsidRPr="00B24A54" w:rsidRDefault="00B24A54" w:rsidP="00B24A54">
            <w:pPr>
              <w:tabs>
                <w:tab w:val="left" w:pos="1265"/>
              </w:tabs>
              <w:rPr>
                <w:bCs/>
              </w:rPr>
            </w:pPr>
            <w:r w:rsidRPr="00B24A54">
              <w:rPr>
                <w:bCs/>
              </w:rPr>
              <w:t>PM19</w:t>
            </w:r>
          </w:p>
        </w:tc>
        <w:tc>
          <w:tcPr>
            <w:tcW w:w="760" w:type="pct"/>
          </w:tcPr>
          <w:p w14:paraId="41BF5D90" w14:textId="77777777" w:rsidR="00B24A54" w:rsidRPr="00B24A54" w:rsidRDefault="00B24A54" w:rsidP="00B24A54">
            <w:pPr>
              <w:tabs>
                <w:tab w:val="left" w:pos="1265"/>
              </w:tabs>
              <w:rPr>
                <w:bCs/>
              </w:rPr>
            </w:pPr>
            <w:r w:rsidRPr="00B24A54">
              <w:rPr>
                <w:bCs/>
              </w:rPr>
              <w:t>Page 112</w:t>
            </w:r>
          </w:p>
        </w:tc>
        <w:tc>
          <w:tcPr>
            <w:tcW w:w="3286" w:type="pct"/>
            <w:shd w:val="clear" w:color="auto" w:fill="auto"/>
          </w:tcPr>
          <w:p w14:paraId="657534AD" w14:textId="77777777" w:rsidR="00B24A54" w:rsidRPr="00B24A54" w:rsidRDefault="00B24A54" w:rsidP="00B24A54">
            <w:pPr>
              <w:tabs>
                <w:tab w:val="left" w:pos="1265"/>
              </w:tabs>
              <w:spacing w:line="259" w:lineRule="auto"/>
              <w:rPr>
                <w:u w:val="single"/>
              </w:rPr>
            </w:pPr>
            <w:r w:rsidRPr="00B24A54">
              <w:rPr>
                <w:u w:val="single"/>
              </w:rPr>
              <w:t>Policy RLE2 – Improve Shopfronts and Advertising in Retail Sites</w:t>
            </w:r>
          </w:p>
          <w:p w14:paraId="5C72C91B" w14:textId="77777777" w:rsidR="00B24A54" w:rsidRPr="00B24A54" w:rsidRDefault="00B24A54" w:rsidP="00B24A54">
            <w:pPr>
              <w:tabs>
                <w:tab w:val="left" w:pos="1265"/>
              </w:tabs>
              <w:spacing w:line="259" w:lineRule="auto"/>
            </w:pPr>
            <w:r w:rsidRPr="00B24A54">
              <w:rPr>
                <w:bCs/>
              </w:rPr>
              <w:t xml:space="preserve">Amend policy text to conform to the agreed two amendments to the policy text as set out at </w:t>
            </w:r>
            <w:proofErr w:type="spellStart"/>
            <w:r w:rsidRPr="00B24A54">
              <w:rPr>
                <w:bCs/>
              </w:rPr>
              <w:t>SoCG</w:t>
            </w:r>
            <w:proofErr w:type="spellEnd"/>
            <w:r w:rsidRPr="00B24A54">
              <w:rPr>
                <w:bCs/>
              </w:rPr>
              <w:t xml:space="preserve"> Page 18.</w:t>
            </w:r>
          </w:p>
        </w:tc>
      </w:tr>
      <w:tr w:rsidR="00B24A54" w:rsidRPr="00B24A54" w14:paraId="7E0D7224" w14:textId="77777777" w:rsidTr="008131F7">
        <w:tc>
          <w:tcPr>
            <w:tcW w:w="954" w:type="pct"/>
          </w:tcPr>
          <w:p w14:paraId="40DC70AC" w14:textId="77777777" w:rsidR="00B24A54" w:rsidRPr="00B24A54" w:rsidRDefault="00B24A54" w:rsidP="00B24A54">
            <w:pPr>
              <w:tabs>
                <w:tab w:val="left" w:pos="1265"/>
              </w:tabs>
              <w:rPr>
                <w:bCs/>
              </w:rPr>
            </w:pPr>
            <w:r w:rsidRPr="00B24A54">
              <w:rPr>
                <w:bCs/>
              </w:rPr>
              <w:t>PM20</w:t>
            </w:r>
          </w:p>
        </w:tc>
        <w:tc>
          <w:tcPr>
            <w:tcW w:w="760" w:type="pct"/>
          </w:tcPr>
          <w:p w14:paraId="63DB435C" w14:textId="77777777" w:rsidR="00B24A54" w:rsidRPr="00B24A54" w:rsidRDefault="00B24A54" w:rsidP="00B24A54">
            <w:pPr>
              <w:tabs>
                <w:tab w:val="left" w:pos="1265"/>
              </w:tabs>
              <w:rPr>
                <w:bCs/>
              </w:rPr>
            </w:pPr>
            <w:r w:rsidRPr="00B24A54">
              <w:rPr>
                <w:bCs/>
              </w:rPr>
              <w:t>Page 113</w:t>
            </w:r>
          </w:p>
        </w:tc>
        <w:tc>
          <w:tcPr>
            <w:tcW w:w="3286" w:type="pct"/>
            <w:shd w:val="clear" w:color="auto" w:fill="auto"/>
          </w:tcPr>
          <w:p w14:paraId="6DB40832" w14:textId="77777777" w:rsidR="00B24A54" w:rsidRPr="00B24A54" w:rsidRDefault="00B24A54" w:rsidP="00B24A54">
            <w:pPr>
              <w:tabs>
                <w:tab w:val="left" w:pos="1265"/>
              </w:tabs>
              <w:spacing w:line="259" w:lineRule="auto"/>
              <w:rPr>
                <w:u w:val="single"/>
              </w:rPr>
            </w:pPr>
            <w:r w:rsidRPr="00B24A54">
              <w:rPr>
                <w:u w:val="single"/>
              </w:rPr>
              <w:t>Policy RLE3 – Improve and Enhance the Public Realm of Retail/Cultural Activity Sites</w:t>
            </w:r>
          </w:p>
          <w:p w14:paraId="2EAB55F5" w14:textId="77777777" w:rsidR="00B24A54" w:rsidRPr="00B24A54" w:rsidRDefault="00B24A54" w:rsidP="00B24A54">
            <w:pPr>
              <w:tabs>
                <w:tab w:val="left" w:pos="1265"/>
              </w:tabs>
              <w:spacing w:line="259" w:lineRule="auto"/>
              <w:rPr>
                <w:bCs/>
              </w:rPr>
            </w:pPr>
            <w:r w:rsidRPr="00B24A54">
              <w:rPr>
                <w:bCs/>
              </w:rPr>
              <w:t xml:space="preserve">Amend policy text to conform to the three agreed amendments to the policy text and title as set out at </w:t>
            </w:r>
            <w:proofErr w:type="spellStart"/>
            <w:r w:rsidRPr="00B24A54">
              <w:rPr>
                <w:bCs/>
              </w:rPr>
              <w:t>SoCG</w:t>
            </w:r>
            <w:proofErr w:type="spellEnd"/>
            <w:r w:rsidRPr="00B24A54">
              <w:rPr>
                <w:bCs/>
              </w:rPr>
              <w:t xml:space="preserve"> Pages 18 and 19 but amend the words “found in fig. 12” to read “</w:t>
            </w:r>
            <w:r w:rsidRPr="00B24A54">
              <w:rPr>
                <w:b/>
              </w:rPr>
              <w:t>shown on Figure 12</w:t>
            </w:r>
            <w:r w:rsidRPr="00B24A54">
              <w:rPr>
                <w:bCs/>
              </w:rPr>
              <w:t>”.</w:t>
            </w:r>
          </w:p>
        </w:tc>
      </w:tr>
      <w:tr w:rsidR="00B24A54" w:rsidRPr="00B24A54" w14:paraId="2042B4C5" w14:textId="77777777" w:rsidTr="008131F7">
        <w:tc>
          <w:tcPr>
            <w:tcW w:w="954" w:type="pct"/>
          </w:tcPr>
          <w:p w14:paraId="64E0BC9F" w14:textId="77777777" w:rsidR="00B24A54" w:rsidRPr="00B24A54" w:rsidRDefault="00B24A54" w:rsidP="00B24A54">
            <w:pPr>
              <w:tabs>
                <w:tab w:val="left" w:pos="1265"/>
              </w:tabs>
              <w:rPr>
                <w:bCs/>
              </w:rPr>
            </w:pPr>
            <w:r w:rsidRPr="00B24A54">
              <w:rPr>
                <w:bCs/>
              </w:rPr>
              <w:t xml:space="preserve">PM21 </w:t>
            </w:r>
          </w:p>
        </w:tc>
        <w:tc>
          <w:tcPr>
            <w:tcW w:w="760" w:type="pct"/>
          </w:tcPr>
          <w:p w14:paraId="1CB10F2F" w14:textId="77777777" w:rsidR="00B24A54" w:rsidRPr="00B24A54" w:rsidRDefault="00B24A54" w:rsidP="00B24A54">
            <w:pPr>
              <w:tabs>
                <w:tab w:val="left" w:pos="1265"/>
              </w:tabs>
              <w:rPr>
                <w:bCs/>
              </w:rPr>
            </w:pPr>
            <w:r w:rsidRPr="00B24A54">
              <w:rPr>
                <w:bCs/>
              </w:rPr>
              <w:t>Page 113</w:t>
            </w:r>
          </w:p>
        </w:tc>
        <w:tc>
          <w:tcPr>
            <w:tcW w:w="3286" w:type="pct"/>
            <w:shd w:val="clear" w:color="auto" w:fill="auto"/>
          </w:tcPr>
          <w:p w14:paraId="4FA0355F" w14:textId="77777777" w:rsidR="00B24A54" w:rsidRPr="00B24A54" w:rsidRDefault="00B24A54" w:rsidP="00B24A54">
            <w:pPr>
              <w:tabs>
                <w:tab w:val="left" w:pos="1265"/>
              </w:tabs>
              <w:spacing w:line="259" w:lineRule="auto"/>
              <w:rPr>
                <w:u w:val="single"/>
              </w:rPr>
            </w:pPr>
            <w:r w:rsidRPr="00B24A54">
              <w:rPr>
                <w:u w:val="single"/>
              </w:rPr>
              <w:t>Policy RLE4 – Protect and Encourage Local Employment Sites</w:t>
            </w:r>
          </w:p>
          <w:p w14:paraId="502C594C" w14:textId="77777777" w:rsidR="00B24A54" w:rsidRPr="00B24A54" w:rsidRDefault="00B24A54" w:rsidP="00B24A54">
            <w:pPr>
              <w:tabs>
                <w:tab w:val="left" w:pos="1265"/>
              </w:tabs>
              <w:spacing w:line="259" w:lineRule="auto"/>
              <w:rPr>
                <w:bCs/>
              </w:rPr>
            </w:pPr>
            <w:r w:rsidRPr="00B24A54">
              <w:rPr>
                <w:bCs/>
              </w:rPr>
              <w:t xml:space="preserve">Amend policy text to conform to the agreed amendments to the policy text as set out at </w:t>
            </w:r>
            <w:proofErr w:type="spellStart"/>
            <w:r w:rsidRPr="00B24A54">
              <w:rPr>
                <w:bCs/>
              </w:rPr>
              <w:t>SoCG</w:t>
            </w:r>
            <w:proofErr w:type="spellEnd"/>
            <w:r w:rsidRPr="00B24A54">
              <w:rPr>
                <w:bCs/>
              </w:rPr>
              <w:t xml:space="preserve"> Page 19.</w:t>
            </w:r>
          </w:p>
          <w:p w14:paraId="506AA601" w14:textId="77777777" w:rsidR="00B24A54" w:rsidRPr="00B24A54" w:rsidRDefault="00B24A54" w:rsidP="00B24A54">
            <w:pPr>
              <w:tabs>
                <w:tab w:val="left" w:pos="1265"/>
              </w:tabs>
              <w:spacing w:line="259" w:lineRule="auto"/>
              <w:rPr>
                <w:bCs/>
                <w:u w:val="single"/>
              </w:rPr>
            </w:pPr>
            <w:r w:rsidRPr="00B24A54">
              <w:rPr>
                <w:bCs/>
                <w:u w:val="single"/>
              </w:rPr>
              <w:t>Part D</w:t>
            </w:r>
          </w:p>
          <w:p w14:paraId="266F55B2" w14:textId="77777777" w:rsidR="00B24A54" w:rsidRPr="00B24A54" w:rsidRDefault="00B24A54" w:rsidP="00B24A54">
            <w:pPr>
              <w:tabs>
                <w:tab w:val="left" w:pos="1265"/>
              </w:tabs>
              <w:spacing w:line="259" w:lineRule="auto"/>
              <w:rPr>
                <w:bCs/>
              </w:rPr>
            </w:pPr>
            <w:r w:rsidRPr="00B24A54">
              <w:rPr>
                <w:bCs/>
              </w:rPr>
              <w:t>Delete existing text in full, and replace with:</w:t>
            </w:r>
          </w:p>
          <w:p w14:paraId="183765A2" w14:textId="77777777" w:rsidR="00B24A54" w:rsidRPr="00B24A54" w:rsidRDefault="00B24A54" w:rsidP="00B24A54">
            <w:pPr>
              <w:tabs>
                <w:tab w:val="left" w:pos="1265"/>
              </w:tabs>
              <w:spacing w:line="259" w:lineRule="auto"/>
              <w:rPr>
                <w:b/>
              </w:rPr>
            </w:pPr>
            <w:r w:rsidRPr="00B24A54">
              <w:rPr>
                <w:bCs/>
              </w:rPr>
              <w:t>“</w:t>
            </w:r>
            <w:r w:rsidRPr="00B24A54">
              <w:rPr>
                <w:b/>
              </w:rPr>
              <w:t>Proposals for the change of use of disused lock up garages to Class E(g) uses will be supported where it can be clearly demonstrated that there will be no adverse impacts upon residential amenities arising from the use of the premises, as a result of traffic generation and parking, including the movement of Heavy Goods Vehicles, noise, smell and other disturbance.</w:t>
            </w:r>
            <w:r w:rsidRPr="00B24A54">
              <w:rPr>
                <w:bCs/>
              </w:rPr>
              <w:t>”</w:t>
            </w:r>
            <w:r w:rsidRPr="00B24A54">
              <w:rPr>
                <w:b/>
              </w:rPr>
              <w:t xml:space="preserve">   </w:t>
            </w:r>
          </w:p>
        </w:tc>
      </w:tr>
      <w:tr w:rsidR="00B24A54" w:rsidRPr="00B24A54" w14:paraId="1A532FFC" w14:textId="77777777" w:rsidTr="008131F7">
        <w:tc>
          <w:tcPr>
            <w:tcW w:w="954" w:type="pct"/>
          </w:tcPr>
          <w:p w14:paraId="3A1DB6E5" w14:textId="77777777" w:rsidR="00B24A54" w:rsidRPr="00B24A54" w:rsidRDefault="00B24A54" w:rsidP="00B24A54">
            <w:pPr>
              <w:tabs>
                <w:tab w:val="left" w:pos="1265"/>
              </w:tabs>
              <w:rPr>
                <w:bCs/>
              </w:rPr>
            </w:pPr>
            <w:r w:rsidRPr="00B24A54">
              <w:rPr>
                <w:bCs/>
              </w:rPr>
              <w:t>PM22</w:t>
            </w:r>
          </w:p>
        </w:tc>
        <w:tc>
          <w:tcPr>
            <w:tcW w:w="760" w:type="pct"/>
          </w:tcPr>
          <w:p w14:paraId="20FE340D" w14:textId="77777777" w:rsidR="00B24A54" w:rsidRPr="00B24A54" w:rsidRDefault="00B24A54" w:rsidP="00B24A54">
            <w:pPr>
              <w:tabs>
                <w:tab w:val="left" w:pos="1265"/>
              </w:tabs>
              <w:rPr>
                <w:bCs/>
              </w:rPr>
            </w:pPr>
            <w:r w:rsidRPr="00B24A54">
              <w:rPr>
                <w:bCs/>
              </w:rPr>
              <w:t>Page 114</w:t>
            </w:r>
          </w:p>
        </w:tc>
        <w:tc>
          <w:tcPr>
            <w:tcW w:w="3286" w:type="pct"/>
            <w:shd w:val="clear" w:color="auto" w:fill="auto"/>
          </w:tcPr>
          <w:p w14:paraId="531FADCA" w14:textId="77777777" w:rsidR="00B24A54" w:rsidRPr="00B24A54" w:rsidRDefault="00B24A54" w:rsidP="00B24A54">
            <w:pPr>
              <w:tabs>
                <w:tab w:val="left" w:pos="1265"/>
              </w:tabs>
              <w:spacing w:line="259" w:lineRule="auto"/>
              <w:rPr>
                <w:u w:val="single"/>
              </w:rPr>
            </w:pPr>
            <w:r w:rsidRPr="00B24A54">
              <w:rPr>
                <w:u w:val="single"/>
              </w:rPr>
              <w:t>Policy RLE5 – Revitalise Lee Green District Town Centre</w:t>
            </w:r>
          </w:p>
          <w:p w14:paraId="015AFAC6" w14:textId="77777777" w:rsidR="00B24A54" w:rsidRPr="00B24A54" w:rsidRDefault="00B24A54" w:rsidP="00B24A54">
            <w:pPr>
              <w:tabs>
                <w:tab w:val="left" w:pos="1265"/>
              </w:tabs>
              <w:spacing w:line="259" w:lineRule="auto"/>
              <w:rPr>
                <w:bCs/>
              </w:rPr>
            </w:pPr>
            <w:r w:rsidRPr="00B24A54">
              <w:rPr>
                <w:bCs/>
              </w:rPr>
              <w:t xml:space="preserve">Amend policy text to conform to the agreed amendments to the policy text as set out at </w:t>
            </w:r>
            <w:proofErr w:type="spellStart"/>
            <w:r w:rsidRPr="00B24A54">
              <w:rPr>
                <w:bCs/>
              </w:rPr>
              <w:t>SoCG</w:t>
            </w:r>
            <w:proofErr w:type="spellEnd"/>
            <w:r w:rsidRPr="00B24A54">
              <w:rPr>
                <w:bCs/>
              </w:rPr>
              <w:t xml:space="preserve"> Pages 19 and 20.</w:t>
            </w:r>
          </w:p>
        </w:tc>
      </w:tr>
      <w:tr w:rsidR="00B24A54" w:rsidRPr="00B24A54" w14:paraId="622B0B78" w14:textId="77777777" w:rsidTr="008131F7">
        <w:tc>
          <w:tcPr>
            <w:tcW w:w="954" w:type="pct"/>
          </w:tcPr>
          <w:p w14:paraId="046496EA" w14:textId="77777777" w:rsidR="00B24A54" w:rsidRPr="00B24A54" w:rsidRDefault="00B24A54" w:rsidP="00B24A54">
            <w:pPr>
              <w:tabs>
                <w:tab w:val="left" w:pos="1265"/>
              </w:tabs>
              <w:rPr>
                <w:bCs/>
              </w:rPr>
            </w:pPr>
            <w:r w:rsidRPr="00B24A54">
              <w:rPr>
                <w:bCs/>
              </w:rPr>
              <w:t>PM23</w:t>
            </w:r>
          </w:p>
        </w:tc>
        <w:tc>
          <w:tcPr>
            <w:tcW w:w="760" w:type="pct"/>
          </w:tcPr>
          <w:p w14:paraId="21FE4F1C" w14:textId="77777777" w:rsidR="00B24A54" w:rsidRPr="00B24A54" w:rsidRDefault="00B24A54" w:rsidP="00B24A54">
            <w:pPr>
              <w:tabs>
                <w:tab w:val="left" w:pos="1265"/>
              </w:tabs>
              <w:rPr>
                <w:bCs/>
              </w:rPr>
            </w:pPr>
            <w:r w:rsidRPr="00B24A54">
              <w:rPr>
                <w:bCs/>
              </w:rPr>
              <w:t>Pages 126 and 128</w:t>
            </w:r>
          </w:p>
        </w:tc>
        <w:tc>
          <w:tcPr>
            <w:tcW w:w="3286" w:type="pct"/>
            <w:shd w:val="clear" w:color="auto" w:fill="auto"/>
          </w:tcPr>
          <w:p w14:paraId="342DBAEE" w14:textId="77777777" w:rsidR="00B24A54" w:rsidRPr="00B24A54" w:rsidRDefault="00B24A54" w:rsidP="00B24A54">
            <w:pPr>
              <w:tabs>
                <w:tab w:val="left" w:pos="1265"/>
              </w:tabs>
              <w:spacing w:line="259" w:lineRule="auto"/>
              <w:rPr>
                <w:u w:val="single"/>
              </w:rPr>
            </w:pPr>
            <w:r w:rsidRPr="00B24A54">
              <w:rPr>
                <w:u w:val="single"/>
              </w:rPr>
              <w:t xml:space="preserve">Policy HD1 – Designation, Conservation and Enhancement of Heritage Assets </w:t>
            </w:r>
          </w:p>
          <w:p w14:paraId="5968FECF" w14:textId="77777777" w:rsidR="00B24A54" w:rsidRPr="00B24A54" w:rsidRDefault="00B24A54" w:rsidP="00B24A54">
            <w:pPr>
              <w:tabs>
                <w:tab w:val="left" w:pos="1265"/>
              </w:tabs>
              <w:spacing w:line="259" w:lineRule="auto"/>
              <w:rPr>
                <w:bCs/>
              </w:rPr>
            </w:pPr>
            <w:r w:rsidRPr="00B24A54">
              <w:rPr>
                <w:bCs/>
              </w:rPr>
              <w:t xml:space="preserve">Amend policy text to conform to the two agreed amendments to the policy text as set out at </w:t>
            </w:r>
            <w:proofErr w:type="spellStart"/>
            <w:r w:rsidRPr="00B24A54">
              <w:rPr>
                <w:bCs/>
              </w:rPr>
              <w:t>SoCG</w:t>
            </w:r>
            <w:proofErr w:type="spellEnd"/>
            <w:r w:rsidRPr="00B24A54">
              <w:rPr>
                <w:bCs/>
              </w:rPr>
              <w:t xml:space="preserve"> Page 20.</w:t>
            </w:r>
          </w:p>
          <w:p w14:paraId="2C043231" w14:textId="77777777" w:rsidR="00B24A54" w:rsidRPr="00B24A54" w:rsidRDefault="00B24A54" w:rsidP="00B24A54">
            <w:pPr>
              <w:tabs>
                <w:tab w:val="left" w:pos="1265"/>
              </w:tabs>
              <w:spacing w:line="259" w:lineRule="auto"/>
              <w:rPr>
                <w:bCs/>
              </w:rPr>
            </w:pPr>
            <w:r w:rsidRPr="00B24A54">
              <w:rPr>
                <w:bCs/>
              </w:rPr>
              <w:t xml:space="preserve">Amend Figure 14 to take account of LBL’s comments in the </w:t>
            </w:r>
            <w:proofErr w:type="spellStart"/>
            <w:r w:rsidRPr="00B24A54">
              <w:rPr>
                <w:bCs/>
              </w:rPr>
              <w:t>SoCG</w:t>
            </w:r>
            <w:proofErr w:type="spellEnd"/>
            <w:r w:rsidRPr="00B24A54">
              <w:rPr>
                <w:bCs/>
              </w:rPr>
              <w:t xml:space="preserve"> Page 20, including the deletion of the four Proposed Conservation Areas shown on that map, but retain the material set out in Section 4.6.5 of the Plan (Pages 131-135 inclusive).</w:t>
            </w:r>
          </w:p>
          <w:p w14:paraId="38063BA5" w14:textId="77777777" w:rsidR="00B24A54" w:rsidRPr="00B24A54" w:rsidRDefault="00B24A54" w:rsidP="00B24A54">
            <w:pPr>
              <w:tabs>
                <w:tab w:val="left" w:pos="1265"/>
              </w:tabs>
              <w:spacing w:line="259" w:lineRule="auto"/>
              <w:rPr>
                <w:bCs/>
              </w:rPr>
            </w:pPr>
            <w:r w:rsidRPr="00B24A54">
              <w:rPr>
                <w:bCs/>
              </w:rPr>
              <w:t xml:space="preserve">Insert text within the Plan, ahead of Table 7 to clarify the current status of the entries listed in that Table.  </w:t>
            </w:r>
          </w:p>
        </w:tc>
      </w:tr>
      <w:tr w:rsidR="00B24A54" w:rsidRPr="00B24A54" w14:paraId="1C6D7AE5" w14:textId="77777777" w:rsidTr="008131F7">
        <w:tc>
          <w:tcPr>
            <w:tcW w:w="954" w:type="pct"/>
          </w:tcPr>
          <w:p w14:paraId="2863F554" w14:textId="77777777" w:rsidR="00B24A54" w:rsidRPr="00B24A54" w:rsidRDefault="00B24A54" w:rsidP="00B24A54">
            <w:pPr>
              <w:tabs>
                <w:tab w:val="left" w:pos="1265"/>
              </w:tabs>
              <w:rPr>
                <w:bCs/>
              </w:rPr>
            </w:pPr>
            <w:r w:rsidRPr="00B24A54">
              <w:rPr>
                <w:bCs/>
              </w:rPr>
              <w:t>PM24</w:t>
            </w:r>
          </w:p>
        </w:tc>
        <w:tc>
          <w:tcPr>
            <w:tcW w:w="760" w:type="pct"/>
          </w:tcPr>
          <w:p w14:paraId="1DC75F39" w14:textId="77777777" w:rsidR="00B24A54" w:rsidRPr="00B24A54" w:rsidRDefault="00B24A54" w:rsidP="00B24A54">
            <w:pPr>
              <w:tabs>
                <w:tab w:val="left" w:pos="1265"/>
              </w:tabs>
              <w:rPr>
                <w:bCs/>
              </w:rPr>
            </w:pPr>
            <w:r w:rsidRPr="00B24A54">
              <w:rPr>
                <w:bCs/>
              </w:rPr>
              <w:t>Page 129</w:t>
            </w:r>
          </w:p>
        </w:tc>
        <w:tc>
          <w:tcPr>
            <w:tcW w:w="3286" w:type="pct"/>
            <w:shd w:val="clear" w:color="auto" w:fill="auto"/>
          </w:tcPr>
          <w:p w14:paraId="049CE108" w14:textId="77777777" w:rsidR="00B24A54" w:rsidRPr="00B24A54" w:rsidRDefault="00B24A54" w:rsidP="00B24A54">
            <w:pPr>
              <w:tabs>
                <w:tab w:val="left" w:pos="1265"/>
              </w:tabs>
              <w:spacing w:line="259" w:lineRule="auto"/>
              <w:rPr>
                <w:u w:val="single"/>
              </w:rPr>
            </w:pPr>
            <w:r w:rsidRPr="00B24A54">
              <w:rPr>
                <w:u w:val="single"/>
              </w:rPr>
              <w:t>Policy HD2 – Design and Scale of New Development</w:t>
            </w:r>
          </w:p>
          <w:p w14:paraId="1171A2C9" w14:textId="77777777" w:rsidR="00B24A54" w:rsidRPr="00B24A54" w:rsidRDefault="00B24A54" w:rsidP="00B24A54">
            <w:pPr>
              <w:tabs>
                <w:tab w:val="left" w:pos="1265"/>
              </w:tabs>
              <w:spacing w:line="259" w:lineRule="auto"/>
              <w:rPr>
                <w:bCs/>
              </w:rPr>
            </w:pPr>
            <w:r w:rsidRPr="00B24A54">
              <w:rPr>
                <w:bCs/>
              </w:rPr>
              <w:t xml:space="preserve">Amend policy text to conform to the agreed amendments to the policy text as set out at </w:t>
            </w:r>
            <w:proofErr w:type="spellStart"/>
            <w:r w:rsidRPr="00B24A54">
              <w:rPr>
                <w:bCs/>
              </w:rPr>
              <w:t>SoCG</w:t>
            </w:r>
            <w:proofErr w:type="spellEnd"/>
            <w:r w:rsidRPr="00B24A54">
              <w:rPr>
                <w:bCs/>
              </w:rPr>
              <w:t xml:space="preserve"> Page 21.</w:t>
            </w:r>
          </w:p>
          <w:p w14:paraId="4F7EB94F" w14:textId="77777777" w:rsidR="00B24A54" w:rsidRPr="00B24A54" w:rsidRDefault="00B24A54" w:rsidP="00B24A54">
            <w:pPr>
              <w:tabs>
                <w:tab w:val="left" w:pos="1265"/>
              </w:tabs>
              <w:spacing w:line="259" w:lineRule="auto"/>
            </w:pPr>
            <w:r w:rsidRPr="00B24A54">
              <w:t>Part B – 1</w:t>
            </w:r>
            <w:r w:rsidRPr="00B24A54">
              <w:rPr>
                <w:vertAlign w:val="superscript"/>
              </w:rPr>
              <w:t>st</w:t>
            </w:r>
            <w:r w:rsidRPr="00B24A54">
              <w:t xml:space="preserve"> line of text – amend “complimentary” to read “</w:t>
            </w:r>
            <w:r w:rsidRPr="00B24A54">
              <w:rPr>
                <w:b/>
                <w:bCs/>
              </w:rPr>
              <w:t>complementary</w:t>
            </w:r>
            <w:r w:rsidRPr="00B24A54">
              <w:t>”.</w:t>
            </w:r>
          </w:p>
          <w:p w14:paraId="4B97DFB2" w14:textId="77777777" w:rsidR="00B24A54" w:rsidRPr="00B24A54" w:rsidRDefault="00B24A54" w:rsidP="00B24A54">
            <w:pPr>
              <w:tabs>
                <w:tab w:val="left" w:pos="1265"/>
              </w:tabs>
              <w:spacing w:line="259" w:lineRule="auto"/>
            </w:pPr>
            <w:r w:rsidRPr="00B24A54">
              <w:t>Part C – Criterion 3 – 1</w:t>
            </w:r>
            <w:r w:rsidRPr="00B24A54">
              <w:rPr>
                <w:vertAlign w:val="superscript"/>
              </w:rPr>
              <w:t>st</w:t>
            </w:r>
            <w:r w:rsidRPr="00B24A54">
              <w:t xml:space="preserve"> line of text – amend “suite” to read “</w:t>
            </w:r>
            <w:r w:rsidRPr="00B24A54">
              <w:rPr>
                <w:b/>
                <w:bCs/>
              </w:rPr>
              <w:t>suit</w:t>
            </w:r>
            <w:r w:rsidRPr="00B24A54">
              <w:t xml:space="preserve">”.     </w:t>
            </w:r>
          </w:p>
        </w:tc>
      </w:tr>
      <w:tr w:rsidR="00B24A54" w:rsidRPr="00B24A54" w14:paraId="6CD7C170" w14:textId="77777777" w:rsidTr="008131F7">
        <w:tc>
          <w:tcPr>
            <w:tcW w:w="954" w:type="pct"/>
          </w:tcPr>
          <w:p w14:paraId="2F1064C1" w14:textId="77777777" w:rsidR="00B24A54" w:rsidRPr="00B24A54" w:rsidRDefault="00B24A54" w:rsidP="00B24A54">
            <w:pPr>
              <w:tabs>
                <w:tab w:val="left" w:pos="1265"/>
              </w:tabs>
              <w:rPr>
                <w:bCs/>
              </w:rPr>
            </w:pPr>
            <w:r w:rsidRPr="00B24A54">
              <w:rPr>
                <w:bCs/>
              </w:rPr>
              <w:t>PM25</w:t>
            </w:r>
          </w:p>
        </w:tc>
        <w:tc>
          <w:tcPr>
            <w:tcW w:w="760" w:type="pct"/>
          </w:tcPr>
          <w:p w14:paraId="22F6177B" w14:textId="77777777" w:rsidR="00B24A54" w:rsidRPr="00B24A54" w:rsidRDefault="00B24A54" w:rsidP="00B24A54">
            <w:pPr>
              <w:tabs>
                <w:tab w:val="left" w:pos="1265"/>
              </w:tabs>
              <w:rPr>
                <w:bCs/>
              </w:rPr>
            </w:pPr>
            <w:r w:rsidRPr="00B24A54">
              <w:rPr>
                <w:bCs/>
              </w:rPr>
              <w:t xml:space="preserve">Page 130    </w:t>
            </w:r>
          </w:p>
        </w:tc>
        <w:tc>
          <w:tcPr>
            <w:tcW w:w="3286" w:type="pct"/>
            <w:shd w:val="clear" w:color="auto" w:fill="auto"/>
          </w:tcPr>
          <w:p w14:paraId="55EF9B94" w14:textId="77777777" w:rsidR="00B24A54" w:rsidRPr="00B24A54" w:rsidRDefault="00B24A54" w:rsidP="00B24A54">
            <w:pPr>
              <w:tabs>
                <w:tab w:val="left" w:pos="1265"/>
              </w:tabs>
              <w:spacing w:line="259" w:lineRule="auto"/>
              <w:rPr>
                <w:u w:val="single"/>
              </w:rPr>
            </w:pPr>
            <w:r w:rsidRPr="00B24A54">
              <w:rPr>
                <w:u w:val="single"/>
              </w:rPr>
              <w:t>Policy HD3 – Extensions, Alterations and New Buildings</w:t>
            </w:r>
          </w:p>
          <w:p w14:paraId="64306B0F" w14:textId="77777777" w:rsidR="00B24A54" w:rsidRPr="00B24A54" w:rsidRDefault="00B24A54" w:rsidP="00B24A54">
            <w:pPr>
              <w:tabs>
                <w:tab w:val="left" w:pos="1265"/>
              </w:tabs>
              <w:spacing w:line="259" w:lineRule="auto"/>
            </w:pPr>
            <w:r w:rsidRPr="00B24A54">
              <w:t>Delete the division of the policy into Parts A and B.</w:t>
            </w:r>
          </w:p>
          <w:p w14:paraId="308806AD" w14:textId="77777777" w:rsidR="00B24A54" w:rsidRPr="00B24A54" w:rsidRDefault="00B24A54" w:rsidP="00B24A54">
            <w:pPr>
              <w:tabs>
                <w:tab w:val="left" w:pos="1265"/>
              </w:tabs>
              <w:spacing w:line="259" w:lineRule="auto"/>
            </w:pPr>
            <w:r w:rsidRPr="00B24A54">
              <w:t>Delete 1</w:t>
            </w:r>
            <w:r w:rsidRPr="00B24A54">
              <w:rPr>
                <w:vertAlign w:val="superscript"/>
              </w:rPr>
              <w:t>st</w:t>
            </w:r>
            <w:r w:rsidRPr="00B24A54">
              <w:t xml:space="preserve"> sentence of policy text, and replace with:</w:t>
            </w:r>
          </w:p>
          <w:p w14:paraId="6D74E7B9" w14:textId="77777777" w:rsidR="00B24A54" w:rsidRPr="00B24A54" w:rsidRDefault="00B24A54" w:rsidP="00B24A54">
            <w:pPr>
              <w:tabs>
                <w:tab w:val="left" w:pos="1265"/>
              </w:tabs>
              <w:spacing w:line="259" w:lineRule="auto"/>
            </w:pPr>
            <w:r w:rsidRPr="00B24A54">
              <w:t>“</w:t>
            </w:r>
            <w:r w:rsidRPr="00B24A54">
              <w:rPr>
                <w:b/>
                <w:bCs/>
              </w:rPr>
              <w:t>All proposals for extensions and alterations to existing buildings and all proposals for new buildings in the Plan area should be designed to a high quality that, where appropriate, seeks to complement the form, setting and the architectural character, context and detailing of the original building and its surroundings.  Proposals should also take account of the relevant Area Design Guidance contained in Section Five of this Plan and should satisfy the following design criteria:</w:t>
            </w:r>
            <w:r w:rsidRPr="00B24A54">
              <w:t>”</w:t>
            </w:r>
          </w:p>
          <w:p w14:paraId="38EA8BFC" w14:textId="77777777" w:rsidR="00B24A54" w:rsidRPr="00B24A54" w:rsidRDefault="00B24A54" w:rsidP="00B24A54">
            <w:pPr>
              <w:tabs>
                <w:tab w:val="left" w:pos="1265"/>
              </w:tabs>
              <w:spacing w:line="259" w:lineRule="auto"/>
            </w:pPr>
            <w:r w:rsidRPr="00B24A54">
              <w:t>Criterion 1 – delete the words “which is in” and replace with “</w:t>
            </w:r>
            <w:r w:rsidRPr="00B24A54">
              <w:rPr>
                <w:b/>
                <w:bCs/>
              </w:rPr>
              <w:t>are generally in</w:t>
            </w:r>
            <w:r w:rsidRPr="00B24A54">
              <w:t>”.</w:t>
            </w:r>
          </w:p>
          <w:p w14:paraId="19090C0E" w14:textId="77777777" w:rsidR="00B24A54" w:rsidRPr="00B24A54" w:rsidRDefault="00B24A54" w:rsidP="00B24A54">
            <w:pPr>
              <w:tabs>
                <w:tab w:val="left" w:pos="1265"/>
              </w:tabs>
              <w:spacing w:line="259" w:lineRule="auto"/>
            </w:pPr>
            <w:r w:rsidRPr="00B24A54">
              <w:t>Criterion 3 – insert the words “</w:t>
            </w:r>
            <w:r w:rsidRPr="00B24A54">
              <w:rPr>
                <w:b/>
                <w:bCs/>
              </w:rPr>
              <w:t>Applicants are encouraged to consider whether</w:t>
            </w:r>
            <w:r w:rsidRPr="00B24A54">
              <w:t>”</w:t>
            </w:r>
            <w:r w:rsidRPr="00B24A54">
              <w:rPr>
                <w:b/>
                <w:bCs/>
              </w:rPr>
              <w:t xml:space="preserve"> </w:t>
            </w:r>
            <w:r w:rsidRPr="00B24A54">
              <w:t>ahead of the existing text and replace the word “are” in the second line of text with “</w:t>
            </w:r>
            <w:r w:rsidRPr="00B24A54">
              <w:rPr>
                <w:b/>
                <w:bCs/>
              </w:rPr>
              <w:t>could be</w:t>
            </w:r>
            <w:r w:rsidRPr="00B24A54">
              <w:t xml:space="preserve">”.  </w:t>
            </w:r>
          </w:p>
          <w:p w14:paraId="0B202FD5" w14:textId="77777777" w:rsidR="00B24A54" w:rsidRPr="00B24A54" w:rsidRDefault="00B24A54" w:rsidP="00B24A54">
            <w:pPr>
              <w:tabs>
                <w:tab w:val="left" w:pos="1265"/>
              </w:tabs>
              <w:spacing w:line="259" w:lineRule="auto"/>
            </w:pPr>
            <w:r w:rsidRPr="00B24A54">
              <w:t xml:space="preserve">Delete Part B of the policy text in full.     </w:t>
            </w:r>
          </w:p>
        </w:tc>
      </w:tr>
      <w:tr w:rsidR="00B24A54" w:rsidRPr="00B24A54" w14:paraId="68FFD77C" w14:textId="77777777" w:rsidTr="008131F7">
        <w:tc>
          <w:tcPr>
            <w:tcW w:w="954" w:type="pct"/>
          </w:tcPr>
          <w:p w14:paraId="2C24D555" w14:textId="77777777" w:rsidR="00B24A54" w:rsidRPr="00B24A54" w:rsidRDefault="00B24A54" w:rsidP="00B24A54">
            <w:pPr>
              <w:tabs>
                <w:tab w:val="left" w:pos="1265"/>
              </w:tabs>
              <w:rPr>
                <w:bCs/>
              </w:rPr>
            </w:pPr>
            <w:r w:rsidRPr="00B24A54">
              <w:rPr>
                <w:bCs/>
              </w:rPr>
              <w:t>PM26</w:t>
            </w:r>
          </w:p>
        </w:tc>
        <w:tc>
          <w:tcPr>
            <w:tcW w:w="760" w:type="pct"/>
          </w:tcPr>
          <w:p w14:paraId="1C18EA3C" w14:textId="77777777" w:rsidR="00B24A54" w:rsidRPr="00B24A54" w:rsidRDefault="00B24A54" w:rsidP="00B24A54">
            <w:pPr>
              <w:tabs>
                <w:tab w:val="left" w:pos="1265"/>
              </w:tabs>
              <w:rPr>
                <w:bCs/>
              </w:rPr>
            </w:pPr>
            <w:r w:rsidRPr="00B24A54">
              <w:rPr>
                <w:bCs/>
              </w:rPr>
              <w:t>Page 222</w:t>
            </w:r>
          </w:p>
        </w:tc>
        <w:tc>
          <w:tcPr>
            <w:tcW w:w="3286" w:type="pct"/>
            <w:shd w:val="clear" w:color="auto" w:fill="auto"/>
          </w:tcPr>
          <w:p w14:paraId="02DEB6CC" w14:textId="77777777" w:rsidR="00B24A54" w:rsidRPr="00B24A54" w:rsidRDefault="00B24A54" w:rsidP="00B24A54">
            <w:pPr>
              <w:tabs>
                <w:tab w:val="left" w:pos="1265"/>
              </w:tabs>
              <w:spacing w:line="259" w:lineRule="auto"/>
              <w:rPr>
                <w:u w:val="single"/>
              </w:rPr>
            </w:pPr>
            <w:r w:rsidRPr="00B24A54">
              <w:rPr>
                <w:u w:val="single"/>
              </w:rPr>
              <w:t xml:space="preserve">Section Seven – Delivery </w:t>
            </w:r>
          </w:p>
          <w:p w14:paraId="35177006" w14:textId="77777777" w:rsidR="00B24A54" w:rsidRPr="00B24A54" w:rsidRDefault="00B24A54" w:rsidP="00B24A54">
            <w:pPr>
              <w:tabs>
                <w:tab w:val="left" w:pos="1265"/>
              </w:tabs>
              <w:spacing w:line="259" w:lineRule="auto"/>
            </w:pPr>
            <w:r w:rsidRPr="00B24A54">
              <w:t>Paragraph 7.4 – Review</w:t>
            </w:r>
          </w:p>
          <w:p w14:paraId="5F316DB2" w14:textId="77777777" w:rsidR="00B24A54" w:rsidRPr="00B24A54" w:rsidRDefault="00B24A54" w:rsidP="00B24A54">
            <w:pPr>
              <w:tabs>
                <w:tab w:val="left" w:pos="1265"/>
              </w:tabs>
              <w:spacing w:line="259" w:lineRule="auto"/>
            </w:pPr>
            <w:r w:rsidRPr="00B24A54">
              <w:t>Delete existing text in full, and replace with:</w:t>
            </w:r>
          </w:p>
          <w:p w14:paraId="064A3C81" w14:textId="77777777" w:rsidR="00B24A54" w:rsidRPr="00B24A54" w:rsidRDefault="00B24A54" w:rsidP="00B24A54">
            <w:pPr>
              <w:tabs>
                <w:tab w:val="left" w:pos="1265"/>
              </w:tabs>
              <w:spacing w:line="259" w:lineRule="auto"/>
            </w:pPr>
            <w:r w:rsidRPr="00B24A54">
              <w:t>“</w:t>
            </w:r>
            <w:r w:rsidRPr="00B24A54">
              <w:rPr>
                <w:b/>
                <w:bCs/>
              </w:rPr>
              <w:t>The Plan will be reviewed should the emerging new Greenwich and Lewisham Local Plans, covering the period up to and beyond 2031, contain policies and proposals that necessitate such a review, in order that the Plan remains in conformity with the relevant strategic policies of the new Local Plans.  Similarly, the Plan will be reviewed should any changes in national policies necessitate revisions to the Plan’s policies.</w:t>
            </w:r>
            <w:r w:rsidRPr="00B24A54">
              <w:t>”</w:t>
            </w:r>
            <w:r w:rsidRPr="00B24A54">
              <w:rPr>
                <w:b/>
                <w:bCs/>
              </w:rPr>
              <w:t xml:space="preserve">    </w:t>
            </w:r>
          </w:p>
        </w:tc>
      </w:tr>
      <w:tr w:rsidR="00B24A54" w:rsidRPr="00B24A54" w14:paraId="3D0C679E" w14:textId="77777777" w:rsidTr="008131F7">
        <w:tc>
          <w:tcPr>
            <w:tcW w:w="954" w:type="pct"/>
          </w:tcPr>
          <w:p w14:paraId="39FA99D9" w14:textId="77777777" w:rsidR="00B24A54" w:rsidRPr="00B24A54" w:rsidRDefault="00B24A54" w:rsidP="00B24A54">
            <w:pPr>
              <w:tabs>
                <w:tab w:val="left" w:pos="1265"/>
              </w:tabs>
              <w:rPr>
                <w:bCs/>
              </w:rPr>
            </w:pPr>
            <w:r w:rsidRPr="00B24A54">
              <w:rPr>
                <w:bCs/>
              </w:rPr>
              <w:t>PM27</w:t>
            </w:r>
          </w:p>
        </w:tc>
        <w:tc>
          <w:tcPr>
            <w:tcW w:w="760" w:type="pct"/>
          </w:tcPr>
          <w:p w14:paraId="5DECDF97" w14:textId="77777777" w:rsidR="00B24A54" w:rsidRPr="00B24A54" w:rsidRDefault="00B24A54" w:rsidP="00B24A54">
            <w:pPr>
              <w:tabs>
                <w:tab w:val="left" w:pos="1265"/>
              </w:tabs>
              <w:rPr>
                <w:bCs/>
              </w:rPr>
            </w:pPr>
            <w:r w:rsidRPr="00B24A54">
              <w:rPr>
                <w:bCs/>
              </w:rPr>
              <w:t>Page 33</w:t>
            </w:r>
          </w:p>
        </w:tc>
        <w:tc>
          <w:tcPr>
            <w:tcW w:w="3286" w:type="pct"/>
            <w:shd w:val="clear" w:color="auto" w:fill="auto"/>
          </w:tcPr>
          <w:p w14:paraId="634A81D0" w14:textId="77777777" w:rsidR="00B24A54" w:rsidRPr="00B24A54" w:rsidRDefault="00B24A54" w:rsidP="00B24A54">
            <w:pPr>
              <w:tabs>
                <w:tab w:val="left" w:pos="1265"/>
              </w:tabs>
              <w:spacing w:line="259" w:lineRule="auto"/>
              <w:rPr>
                <w:u w:val="single"/>
              </w:rPr>
            </w:pPr>
            <w:r w:rsidRPr="00B24A54">
              <w:rPr>
                <w:u w:val="single"/>
              </w:rPr>
              <w:t>Spatial Principles</w:t>
            </w:r>
          </w:p>
          <w:p w14:paraId="3C630039" w14:textId="77777777" w:rsidR="00B24A54" w:rsidRPr="00B24A54" w:rsidRDefault="00B24A54" w:rsidP="00B24A54">
            <w:pPr>
              <w:tabs>
                <w:tab w:val="left" w:pos="1265"/>
              </w:tabs>
              <w:spacing w:line="259" w:lineRule="auto"/>
            </w:pPr>
            <w:r w:rsidRPr="00B24A54">
              <w:t>Insert the four paragraphs of additional text contained in the Forum’s response dated 12 October 2023 to Question No. 4, to follow the three Spatial Principles that are set out on page 33.</w:t>
            </w:r>
          </w:p>
        </w:tc>
      </w:tr>
    </w:tbl>
    <w:p w14:paraId="6CDC72B2" w14:textId="77777777" w:rsidR="00B24A54" w:rsidRPr="004A50B4" w:rsidRDefault="00B24A54" w:rsidP="004A50B4">
      <w:pPr>
        <w:tabs>
          <w:tab w:val="left" w:pos="1265"/>
        </w:tabs>
      </w:pPr>
    </w:p>
    <w:sectPr w:rsidR="00B24A54" w:rsidRPr="004A50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56BF"/>
    <w:multiLevelType w:val="hybridMultilevel"/>
    <w:tmpl w:val="710E905E"/>
    <w:lvl w:ilvl="0" w:tplc="FFFFFFFF">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D840369"/>
    <w:multiLevelType w:val="multilevel"/>
    <w:tmpl w:val="78DE5F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D9104DC"/>
    <w:multiLevelType w:val="hybridMultilevel"/>
    <w:tmpl w:val="3D88D73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B5F56"/>
    <w:multiLevelType w:val="multilevel"/>
    <w:tmpl w:val="5920B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9336CA"/>
    <w:multiLevelType w:val="hybridMultilevel"/>
    <w:tmpl w:val="1FB6F0F4"/>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BF2296"/>
    <w:multiLevelType w:val="hybridMultilevel"/>
    <w:tmpl w:val="2556D7D8"/>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D833F0"/>
    <w:multiLevelType w:val="hybridMultilevel"/>
    <w:tmpl w:val="62B8BAE4"/>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2EF135B"/>
    <w:multiLevelType w:val="hybridMultilevel"/>
    <w:tmpl w:val="F6AA73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662"/>
    <w:multiLevelType w:val="multilevel"/>
    <w:tmpl w:val="6FCC477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AD27456"/>
    <w:multiLevelType w:val="multilevel"/>
    <w:tmpl w:val="C5BEC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8474E9"/>
    <w:multiLevelType w:val="multilevel"/>
    <w:tmpl w:val="77A0D7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76925951">
    <w:abstractNumId w:val="7"/>
  </w:num>
  <w:num w:numId="2" w16cid:durableId="1010181223">
    <w:abstractNumId w:val="9"/>
  </w:num>
  <w:num w:numId="3" w16cid:durableId="1560290868">
    <w:abstractNumId w:val="8"/>
  </w:num>
  <w:num w:numId="4" w16cid:durableId="1000935032">
    <w:abstractNumId w:val="3"/>
  </w:num>
  <w:num w:numId="5" w16cid:durableId="1114639844">
    <w:abstractNumId w:val="10"/>
  </w:num>
  <w:num w:numId="6" w16cid:durableId="1624261907">
    <w:abstractNumId w:val="6"/>
  </w:num>
  <w:num w:numId="7" w16cid:durableId="104692555">
    <w:abstractNumId w:val="1"/>
  </w:num>
  <w:num w:numId="8" w16cid:durableId="1342857687">
    <w:abstractNumId w:val="4"/>
  </w:num>
  <w:num w:numId="9" w16cid:durableId="1242328578">
    <w:abstractNumId w:val="0"/>
  </w:num>
  <w:num w:numId="10" w16cid:durableId="78447002">
    <w:abstractNumId w:val="2"/>
  </w:num>
  <w:num w:numId="11" w16cid:durableId="46758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FA"/>
    <w:rsid w:val="000119FF"/>
    <w:rsid w:val="001708D1"/>
    <w:rsid w:val="001B7964"/>
    <w:rsid w:val="001B7FE9"/>
    <w:rsid w:val="001E058A"/>
    <w:rsid w:val="002F02F4"/>
    <w:rsid w:val="00363F69"/>
    <w:rsid w:val="003C176D"/>
    <w:rsid w:val="003C29FE"/>
    <w:rsid w:val="00406E94"/>
    <w:rsid w:val="00445821"/>
    <w:rsid w:val="00485F40"/>
    <w:rsid w:val="00491DBA"/>
    <w:rsid w:val="004A50B4"/>
    <w:rsid w:val="004B7277"/>
    <w:rsid w:val="004C49E7"/>
    <w:rsid w:val="004D0B8E"/>
    <w:rsid w:val="00543632"/>
    <w:rsid w:val="00544E61"/>
    <w:rsid w:val="00570685"/>
    <w:rsid w:val="005B1214"/>
    <w:rsid w:val="005B7074"/>
    <w:rsid w:val="006210E6"/>
    <w:rsid w:val="0068627A"/>
    <w:rsid w:val="007125FF"/>
    <w:rsid w:val="00734168"/>
    <w:rsid w:val="00782FB6"/>
    <w:rsid w:val="00823A87"/>
    <w:rsid w:val="00857C9F"/>
    <w:rsid w:val="008677F4"/>
    <w:rsid w:val="00884DFA"/>
    <w:rsid w:val="00917FB7"/>
    <w:rsid w:val="00945A47"/>
    <w:rsid w:val="00A4615F"/>
    <w:rsid w:val="00AA6501"/>
    <w:rsid w:val="00B24A54"/>
    <w:rsid w:val="00B4639D"/>
    <w:rsid w:val="00BD1D62"/>
    <w:rsid w:val="00CB0419"/>
    <w:rsid w:val="00CE57B7"/>
    <w:rsid w:val="00D14C85"/>
    <w:rsid w:val="00E30E83"/>
    <w:rsid w:val="00E55AF1"/>
    <w:rsid w:val="00EB1312"/>
    <w:rsid w:val="00ED6615"/>
    <w:rsid w:val="00F06671"/>
    <w:rsid w:val="00F2657C"/>
    <w:rsid w:val="00F80827"/>
    <w:rsid w:val="00FF1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9EFA"/>
  <w15:chartTrackingRefBased/>
  <w15:docId w15:val="{152D9AB1-3877-4568-A1C4-0A37FF97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DFA"/>
    <w:pPr>
      <w:ind w:left="720"/>
      <w:contextualSpacing/>
    </w:pPr>
  </w:style>
  <w:style w:type="character" w:styleId="Hyperlink">
    <w:name w:val="Hyperlink"/>
    <w:basedOn w:val="DefaultParagraphFont"/>
    <w:uiPriority w:val="99"/>
    <w:unhideWhenUsed/>
    <w:rsid w:val="001708D1"/>
    <w:rPr>
      <w:color w:val="0563C1" w:themeColor="hyperlink"/>
      <w:u w:val="single"/>
    </w:rPr>
  </w:style>
  <w:style w:type="character" w:styleId="UnresolvedMention">
    <w:name w:val="Unresolved Mention"/>
    <w:basedOn w:val="DefaultParagraphFont"/>
    <w:uiPriority w:val="99"/>
    <w:semiHidden/>
    <w:unhideWhenUsed/>
    <w:rsid w:val="001708D1"/>
    <w:rPr>
      <w:color w:val="605E5C"/>
      <w:shd w:val="clear" w:color="auto" w:fill="E1DFDD"/>
    </w:rPr>
  </w:style>
  <w:style w:type="table" w:styleId="TableGrid">
    <w:name w:val="Table Grid"/>
    <w:basedOn w:val="TableNormal"/>
    <w:uiPriority w:val="39"/>
    <w:rsid w:val="00B2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4C85"/>
    <w:pPr>
      <w:spacing w:after="0" w:line="240" w:lineRule="auto"/>
    </w:pPr>
  </w:style>
  <w:style w:type="character" w:styleId="CommentReference">
    <w:name w:val="annotation reference"/>
    <w:basedOn w:val="DefaultParagraphFont"/>
    <w:uiPriority w:val="99"/>
    <w:semiHidden/>
    <w:unhideWhenUsed/>
    <w:rsid w:val="00D14C85"/>
    <w:rPr>
      <w:sz w:val="16"/>
      <w:szCs w:val="16"/>
    </w:rPr>
  </w:style>
  <w:style w:type="paragraph" w:styleId="CommentText">
    <w:name w:val="annotation text"/>
    <w:basedOn w:val="Normal"/>
    <w:link w:val="CommentTextChar"/>
    <w:uiPriority w:val="99"/>
    <w:unhideWhenUsed/>
    <w:rsid w:val="00D14C85"/>
    <w:pPr>
      <w:spacing w:line="240" w:lineRule="auto"/>
    </w:pPr>
    <w:rPr>
      <w:sz w:val="20"/>
      <w:szCs w:val="20"/>
    </w:rPr>
  </w:style>
  <w:style w:type="character" w:customStyle="1" w:styleId="CommentTextChar">
    <w:name w:val="Comment Text Char"/>
    <w:basedOn w:val="DefaultParagraphFont"/>
    <w:link w:val="CommentText"/>
    <w:uiPriority w:val="99"/>
    <w:rsid w:val="00D14C85"/>
    <w:rPr>
      <w:sz w:val="20"/>
      <w:szCs w:val="20"/>
    </w:rPr>
  </w:style>
  <w:style w:type="paragraph" w:styleId="CommentSubject">
    <w:name w:val="annotation subject"/>
    <w:basedOn w:val="CommentText"/>
    <w:next w:val="CommentText"/>
    <w:link w:val="CommentSubjectChar"/>
    <w:uiPriority w:val="99"/>
    <w:semiHidden/>
    <w:unhideWhenUsed/>
    <w:rsid w:val="00D14C85"/>
    <w:rPr>
      <w:b/>
      <w:bCs/>
    </w:rPr>
  </w:style>
  <w:style w:type="character" w:customStyle="1" w:styleId="CommentSubjectChar">
    <w:name w:val="Comment Subject Char"/>
    <w:basedOn w:val="CommentTextChar"/>
    <w:link w:val="CommentSubject"/>
    <w:uiPriority w:val="99"/>
    <w:semiHidden/>
    <w:rsid w:val="00D14C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downloads/download/816/nutrient-"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wisham.gov.uk/myservices/planning/policy/neighbourhood-plans/lee-neighbourhood-forum-and-area" TargetMode="External"/><Relationship Id="rId11" Type="http://schemas.openxmlformats.org/officeDocument/2006/relationships/customXml" Target="../customXml/item1.xml"/><Relationship Id="rId5" Type="http://schemas.openxmlformats.org/officeDocument/2006/relationships/hyperlink" Target="https://www.royalgreenwich.gov.uk/info/200191/planning_policy_and_strategy/1620/neighbourhood_plann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87233AE14484BB8F5D757FEF0EFEE" ma:contentTypeVersion="17" ma:contentTypeDescription="Create a new document." ma:contentTypeScope="" ma:versionID="a1fbe4e9ab7c42c053891b863815b52c">
  <xsd:schema xmlns:xsd="http://www.w3.org/2001/XMLSchema" xmlns:xs="http://www.w3.org/2001/XMLSchema" xmlns:p="http://schemas.microsoft.com/office/2006/metadata/properties" xmlns:ns2="a9b23e5f-d809-4157-84a8-2e9d2aecafd2" xmlns:ns3="cc6c2172-6600-4928-97f9-c56a049d1dba" xmlns:ns4="5a2951d8-0c2a-4140-8e54-868f5fa8b4ae" targetNamespace="http://schemas.microsoft.com/office/2006/metadata/properties" ma:root="true" ma:fieldsID="bcba04ad20cee4521e1783f54b2605dd" ns2:_="" ns3:_="" ns4:_="">
    <xsd:import namespace="a9b23e5f-d809-4157-84a8-2e9d2aecafd2"/>
    <xsd:import namespace="cc6c2172-6600-4928-97f9-c56a049d1dba"/>
    <xsd:import namespace="5a2951d8-0c2a-4140-8e54-868f5fa8b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3e5f-d809-4157-84a8-2e9d2aeca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669cda-99f2-4ea9-a89b-c1bb7356f2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c2172-6600-4928-97f9-c56a049d1d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951d8-0c2a-4140-8e54-868f5fa8b4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8f43d5-6db5-4b7c-80f5-bbdbc9fbd80a}" ma:internalName="TaxCatchAll" ma:showField="CatchAllData" ma:web="cc6c2172-6600-4928-97f9-c56a049d1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2951d8-0c2a-4140-8e54-868f5fa8b4ae" xsi:nil="true"/>
    <lcf76f155ced4ddcb4097134ff3c332f xmlns="a9b23e5f-d809-4157-84a8-2e9d2aecaf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2909F9-848B-476E-9A6D-1B9A2A62BF04}"/>
</file>

<file path=customXml/itemProps2.xml><?xml version="1.0" encoding="utf-8"?>
<ds:datastoreItem xmlns:ds="http://schemas.openxmlformats.org/officeDocument/2006/customXml" ds:itemID="{27F5B7B7-9706-4969-917E-5B06D0DDE37C}"/>
</file>

<file path=customXml/itemProps3.xml><?xml version="1.0" encoding="utf-8"?>
<ds:datastoreItem xmlns:ds="http://schemas.openxmlformats.org/officeDocument/2006/customXml" ds:itemID="{8D96CEB9-1E49-4206-9AF5-055EF9434858}"/>
</file>

<file path=docProps/app.xml><?xml version="1.0" encoding="utf-8"?>
<Properties xmlns="http://schemas.openxmlformats.org/officeDocument/2006/extended-properties" xmlns:vt="http://schemas.openxmlformats.org/officeDocument/2006/docPropsVTypes">
  <Template>Normal</Template>
  <TotalTime>0</TotalTime>
  <Pages>9</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Frazer, Christopher</dc:creator>
  <cp:keywords/>
  <dc:description/>
  <cp:lastModifiedBy>Jacob</cp:lastModifiedBy>
  <cp:revision>2</cp:revision>
  <dcterms:created xsi:type="dcterms:W3CDTF">2023-11-17T09:43:00Z</dcterms:created>
  <dcterms:modified xsi:type="dcterms:W3CDTF">2023-11-17T09:43:00Z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0x010100B2F87233AE14484BB8F5D757FEF0EFEE</vt:lpwstr>
  </property>
</Properties>
</file>